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7C0F" w:rsidRPr="00A60A7E" w:rsidRDefault="00FE7C0F" w:rsidP="00FE7C0F">
      <w:pPr>
        <w:rPr>
          <w:b/>
          <w:color w:val="000000" w:themeColor="text1"/>
          <w:u w:val="single"/>
        </w:rPr>
      </w:pPr>
      <w:r w:rsidRPr="00A60A7E">
        <w:rPr>
          <w:b/>
          <w:color w:val="000000" w:themeColor="text1"/>
          <w:u w:val="single"/>
        </w:rPr>
        <w:t>Annex II: Feedback received following the Statutory Consultation carried out for the IPPC permit application for renewal of Ta’ Zwejra landfill, carried out between 2nd – 16</w:t>
      </w:r>
      <w:r w:rsidRPr="00A60A7E">
        <w:rPr>
          <w:b/>
          <w:color w:val="000000" w:themeColor="text1"/>
          <w:u w:val="single"/>
          <w:vertAlign w:val="superscript"/>
        </w:rPr>
        <w:t>th</w:t>
      </w:r>
      <w:r w:rsidRPr="00A60A7E">
        <w:rPr>
          <w:b/>
          <w:color w:val="000000" w:themeColor="text1"/>
          <w:u w:val="single"/>
        </w:rPr>
        <w:t xml:space="preserve"> April 2019</w:t>
      </w:r>
    </w:p>
    <w:p w:rsidR="00FE7C0F" w:rsidRPr="00A60A7E" w:rsidRDefault="00FE7C0F" w:rsidP="00FE7C0F">
      <w:pPr>
        <w:rPr>
          <w:color w:val="000000" w:themeColor="text1"/>
        </w:rPr>
      </w:pPr>
    </w:p>
    <w:tbl>
      <w:tblPr>
        <w:tblStyle w:val="TableGrid"/>
        <w:tblW w:w="5000" w:type="pct"/>
        <w:tblLook w:val="04A0" w:firstRow="1" w:lastRow="0" w:firstColumn="1" w:lastColumn="0" w:noHBand="0" w:noVBand="1"/>
      </w:tblPr>
      <w:tblGrid>
        <w:gridCol w:w="1792"/>
        <w:gridCol w:w="5831"/>
        <w:gridCol w:w="3966"/>
        <w:gridCol w:w="2585"/>
      </w:tblGrid>
      <w:tr w:rsidR="00FE7C0F" w:rsidRPr="00A60A7E" w:rsidTr="00F314A6">
        <w:trPr>
          <w:trHeight w:val="254"/>
          <w:tblHeader/>
        </w:trPr>
        <w:tc>
          <w:tcPr>
            <w:tcW w:w="632" w:type="pct"/>
          </w:tcPr>
          <w:p w:rsidR="00FE7C0F" w:rsidRPr="00A60A7E" w:rsidRDefault="00FE7C0F" w:rsidP="00897F3E">
            <w:pPr>
              <w:rPr>
                <w:b/>
                <w:color w:val="000000" w:themeColor="text1"/>
              </w:rPr>
            </w:pPr>
            <w:r w:rsidRPr="00A60A7E">
              <w:rPr>
                <w:b/>
                <w:color w:val="000000" w:themeColor="text1"/>
              </w:rPr>
              <w:t>Comment received by</w:t>
            </w:r>
          </w:p>
        </w:tc>
        <w:tc>
          <w:tcPr>
            <w:tcW w:w="2057" w:type="pct"/>
          </w:tcPr>
          <w:p w:rsidR="00FE7C0F" w:rsidRPr="00A60A7E" w:rsidRDefault="00FE7C0F" w:rsidP="00897F3E">
            <w:pPr>
              <w:rPr>
                <w:b/>
                <w:color w:val="000000" w:themeColor="text1"/>
              </w:rPr>
            </w:pPr>
            <w:r w:rsidRPr="00A60A7E">
              <w:rPr>
                <w:b/>
                <w:color w:val="000000" w:themeColor="text1"/>
              </w:rPr>
              <w:t>Feedback</w:t>
            </w:r>
          </w:p>
        </w:tc>
        <w:tc>
          <w:tcPr>
            <w:tcW w:w="1399" w:type="pct"/>
          </w:tcPr>
          <w:p w:rsidR="00FE7C0F" w:rsidRPr="00A60A7E" w:rsidRDefault="00FE7C0F" w:rsidP="00897F3E">
            <w:pPr>
              <w:rPr>
                <w:b/>
                <w:color w:val="000000" w:themeColor="text1"/>
              </w:rPr>
            </w:pPr>
            <w:r w:rsidRPr="00A60A7E">
              <w:rPr>
                <w:b/>
                <w:color w:val="000000" w:themeColor="text1"/>
              </w:rPr>
              <w:t>ERA reply and comment</w:t>
            </w:r>
          </w:p>
        </w:tc>
        <w:tc>
          <w:tcPr>
            <w:tcW w:w="912" w:type="pct"/>
            <w:shd w:val="clear" w:color="auto" w:fill="006F79"/>
          </w:tcPr>
          <w:p w:rsidR="00FE7C0F" w:rsidRPr="00A60A7E" w:rsidRDefault="00FE7C0F" w:rsidP="002057DA">
            <w:pPr>
              <w:rPr>
                <w:b/>
                <w:color w:val="000000" w:themeColor="text1"/>
              </w:rPr>
            </w:pPr>
            <w:r w:rsidRPr="00C84094">
              <w:rPr>
                <w:b/>
                <w:color w:val="FFFFFF" w:themeColor="background1"/>
              </w:rPr>
              <w:t xml:space="preserve">WSM Ltd. </w:t>
            </w:r>
            <w:r w:rsidR="00A54381" w:rsidRPr="00C84094">
              <w:rPr>
                <w:b/>
                <w:color w:val="FFFFFF" w:themeColor="background1"/>
              </w:rPr>
              <w:t>R</w:t>
            </w:r>
            <w:r w:rsidRPr="00C84094">
              <w:rPr>
                <w:b/>
                <w:color w:val="FFFFFF" w:themeColor="background1"/>
              </w:rPr>
              <w:t>eply</w:t>
            </w:r>
            <w:r w:rsidR="00A54381">
              <w:rPr>
                <w:b/>
                <w:color w:val="FFFFFF" w:themeColor="background1"/>
              </w:rPr>
              <w:t xml:space="preserve"> </w:t>
            </w:r>
            <w:r w:rsidR="002057DA">
              <w:rPr>
                <w:b/>
                <w:color w:val="FFFFFF" w:themeColor="background1"/>
              </w:rPr>
              <w:t>31</w:t>
            </w:r>
            <w:r w:rsidR="00A54381">
              <w:rPr>
                <w:b/>
                <w:color w:val="FFFFFF" w:themeColor="background1"/>
              </w:rPr>
              <w:t>.07.2019</w:t>
            </w:r>
          </w:p>
        </w:tc>
      </w:tr>
      <w:tr w:rsidR="00A54381" w:rsidRPr="00A60A7E" w:rsidTr="00A54381">
        <w:trPr>
          <w:trHeight w:val="584"/>
        </w:trPr>
        <w:tc>
          <w:tcPr>
            <w:tcW w:w="5000" w:type="pct"/>
            <w:gridSpan w:val="4"/>
            <w:shd w:val="clear" w:color="auto" w:fill="C6D9F1" w:themeFill="text2" w:themeFillTint="33"/>
            <w:vAlign w:val="center"/>
          </w:tcPr>
          <w:p w:rsidR="00A54381" w:rsidRPr="00A60A7E" w:rsidRDefault="00A54381" w:rsidP="00A54381">
            <w:pPr>
              <w:rPr>
                <w:b/>
                <w:color w:val="000000" w:themeColor="text1"/>
              </w:rPr>
            </w:pPr>
            <w:r w:rsidRPr="00A60A7E">
              <w:rPr>
                <w:b/>
                <w:color w:val="000000" w:themeColor="text1"/>
              </w:rPr>
              <w:t>External Consultees Feedback</w:t>
            </w:r>
          </w:p>
        </w:tc>
      </w:tr>
      <w:tr w:rsidR="00FE7C0F" w:rsidRPr="00A60A7E" w:rsidTr="00F314A6">
        <w:trPr>
          <w:trHeight w:val="542"/>
        </w:trPr>
        <w:tc>
          <w:tcPr>
            <w:tcW w:w="632" w:type="pct"/>
          </w:tcPr>
          <w:p w:rsidR="00FE7C0F" w:rsidRPr="00A60A7E" w:rsidRDefault="00FE7C0F" w:rsidP="00897F3E">
            <w:pPr>
              <w:rPr>
                <w:b/>
                <w:color w:val="000000" w:themeColor="text1"/>
              </w:rPr>
            </w:pPr>
            <w:r w:rsidRPr="00A60A7E">
              <w:rPr>
                <w:b/>
                <w:color w:val="000000" w:themeColor="text1"/>
              </w:rPr>
              <w:t>Environmental Health Directorate</w:t>
            </w:r>
          </w:p>
        </w:tc>
        <w:tc>
          <w:tcPr>
            <w:tcW w:w="2057" w:type="pct"/>
          </w:tcPr>
          <w:p w:rsidR="00FE7C0F" w:rsidRPr="00A60A7E" w:rsidRDefault="00FE7C0F" w:rsidP="00FE7C0F">
            <w:pPr>
              <w:pStyle w:val="ListParagraph"/>
              <w:numPr>
                <w:ilvl w:val="0"/>
                <w:numId w:val="1"/>
              </w:numPr>
              <w:autoSpaceDE w:val="0"/>
              <w:autoSpaceDN w:val="0"/>
              <w:adjustRightInd w:val="0"/>
              <w:rPr>
                <w:color w:val="000000" w:themeColor="text1"/>
              </w:rPr>
            </w:pPr>
            <w:r w:rsidRPr="00A60A7E">
              <w:rPr>
                <w:color w:val="000000" w:themeColor="text1"/>
              </w:rPr>
              <w:t>With these variations the Directorate has no objection;</w:t>
            </w:r>
          </w:p>
          <w:p w:rsidR="00FE7C0F" w:rsidRPr="00A60A7E" w:rsidRDefault="00FE7C0F" w:rsidP="00FE7C0F">
            <w:pPr>
              <w:pStyle w:val="ListParagraph"/>
              <w:numPr>
                <w:ilvl w:val="0"/>
                <w:numId w:val="1"/>
              </w:numPr>
              <w:autoSpaceDE w:val="0"/>
              <w:autoSpaceDN w:val="0"/>
              <w:adjustRightInd w:val="0"/>
              <w:rPr>
                <w:color w:val="000000" w:themeColor="text1"/>
              </w:rPr>
            </w:pPr>
            <w:r w:rsidRPr="00A60A7E">
              <w:rPr>
                <w:color w:val="000000" w:themeColor="text1"/>
              </w:rPr>
              <w:t>No water runoff or litter is to exit the scheme.</w:t>
            </w:r>
          </w:p>
          <w:p w:rsidR="00FE7C0F" w:rsidRPr="00A60A7E" w:rsidRDefault="00FE7C0F" w:rsidP="00FE7C0F">
            <w:pPr>
              <w:pStyle w:val="ListParagraph"/>
              <w:numPr>
                <w:ilvl w:val="0"/>
                <w:numId w:val="1"/>
              </w:numPr>
              <w:autoSpaceDE w:val="0"/>
              <w:autoSpaceDN w:val="0"/>
              <w:adjustRightInd w:val="0"/>
              <w:rPr>
                <w:color w:val="000000" w:themeColor="text1"/>
              </w:rPr>
            </w:pPr>
            <w:r w:rsidRPr="00A60A7E">
              <w:rPr>
                <w:color w:val="000000" w:themeColor="text1"/>
              </w:rPr>
              <w:t>Ground water is to be monitored and necessary remedial actions to be taken.</w:t>
            </w:r>
          </w:p>
          <w:p w:rsidR="00FE7C0F" w:rsidRPr="00A60A7E" w:rsidRDefault="00FE7C0F" w:rsidP="00FE7C0F">
            <w:pPr>
              <w:pStyle w:val="ListParagraph"/>
              <w:numPr>
                <w:ilvl w:val="0"/>
                <w:numId w:val="1"/>
              </w:numPr>
              <w:autoSpaceDE w:val="0"/>
              <w:autoSpaceDN w:val="0"/>
              <w:adjustRightInd w:val="0"/>
              <w:rPr>
                <w:color w:val="000000" w:themeColor="text1"/>
              </w:rPr>
            </w:pPr>
            <w:r w:rsidRPr="00A60A7E">
              <w:rPr>
                <w:color w:val="000000" w:themeColor="text1"/>
              </w:rPr>
              <w:t>Pest Control</w:t>
            </w:r>
          </w:p>
          <w:p w:rsidR="00FE7C0F" w:rsidRPr="00A60A7E" w:rsidRDefault="00FE7C0F" w:rsidP="00FE7C0F">
            <w:pPr>
              <w:pStyle w:val="ListParagraph"/>
              <w:numPr>
                <w:ilvl w:val="0"/>
                <w:numId w:val="1"/>
              </w:numPr>
              <w:autoSpaceDE w:val="0"/>
              <w:autoSpaceDN w:val="0"/>
              <w:adjustRightInd w:val="0"/>
              <w:rPr>
                <w:color w:val="000000" w:themeColor="text1"/>
              </w:rPr>
            </w:pPr>
            <w:r w:rsidRPr="00A60A7E">
              <w:rPr>
                <w:color w:val="000000" w:themeColor="text1"/>
              </w:rPr>
              <w:t>Unpredicted impacts and nuisances which may arise from this operation and that may have a significant adverse effect on public health are to be immediately addressed by the applicant and the necessary mitigation measures taken;</w:t>
            </w:r>
          </w:p>
          <w:p w:rsidR="00FE7C0F" w:rsidRPr="00A60A7E" w:rsidRDefault="00FE7C0F" w:rsidP="00FE7C0F">
            <w:pPr>
              <w:pStyle w:val="ListParagraph"/>
              <w:numPr>
                <w:ilvl w:val="0"/>
                <w:numId w:val="1"/>
              </w:numPr>
              <w:autoSpaceDE w:val="0"/>
              <w:autoSpaceDN w:val="0"/>
              <w:adjustRightInd w:val="0"/>
              <w:rPr>
                <w:color w:val="000000" w:themeColor="text1"/>
              </w:rPr>
            </w:pPr>
            <w:r w:rsidRPr="00A60A7E">
              <w:rPr>
                <w:color w:val="000000" w:themeColor="text1"/>
              </w:rPr>
              <w:t>Complaints lodged by the public regarding any adverse impacts/nuisances should be immediately addressed by the applicant. All complaints lodged and actions taken are to be recorded and such records are to be readily available to the Competent Authorities when requested.</w:t>
            </w:r>
          </w:p>
          <w:p w:rsidR="00FE7C0F" w:rsidRPr="00A60A7E" w:rsidRDefault="00FE7C0F" w:rsidP="00897F3E">
            <w:pPr>
              <w:pStyle w:val="ListParagraph"/>
              <w:autoSpaceDE w:val="0"/>
              <w:autoSpaceDN w:val="0"/>
              <w:adjustRightInd w:val="0"/>
              <w:ind w:left="360"/>
              <w:rPr>
                <w:color w:val="000000" w:themeColor="text1"/>
              </w:rPr>
            </w:pPr>
          </w:p>
        </w:tc>
        <w:tc>
          <w:tcPr>
            <w:tcW w:w="1399" w:type="pct"/>
          </w:tcPr>
          <w:p w:rsidR="00FE7C0F" w:rsidRPr="00A60A7E" w:rsidRDefault="00FE7C0F" w:rsidP="00897F3E">
            <w:pPr>
              <w:jc w:val="both"/>
              <w:rPr>
                <w:color w:val="000000" w:themeColor="text1"/>
              </w:rPr>
            </w:pPr>
            <w:r w:rsidRPr="00A60A7E">
              <w:rPr>
                <w:color w:val="000000" w:themeColor="text1"/>
              </w:rPr>
              <w:t>Will be addressed through permit conditions.</w:t>
            </w:r>
          </w:p>
          <w:p w:rsidR="00FE7C0F" w:rsidRPr="00A60A7E" w:rsidRDefault="00FE7C0F" w:rsidP="00897F3E">
            <w:pPr>
              <w:ind w:left="436" w:hanging="425"/>
              <w:jc w:val="both"/>
              <w:rPr>
                <w:color w:val="000000" w:themeColor="text1"/>
              </w:rPr>
            </w:pPr>
            <w:r w:rsidRPr="00A60A7E">
              <w:rPr>
                <w:color w:val="000000" w:themeColor="text1"/>
              </w:rPr>
              <w:t xml:space="preserve"> </w:t>
            </w:r>
          </w:p>
        </w:tc>
        <w:tc>
          <w:tcPr>
            <w:tcW w:w="912" w:type="pct"/>
          </w:tcPr>
          <w:p w:rsidR="00FE7C0F" w:rsidRPr="00A60A7E" w:rsidRDefault="00C84094" w:rsidP="00897F3E">
            <w:pPr>
              <w:rPr>
                <w:color w:val="000000" w:themeColor="text1"/>
              </w:rPr>
            </w:pPr>
            <w:r>
              <w:rPr>
                <w:color w:val="000000" w:themeColor="text1"/>
              </w:rPr>
              <w:t>/</w:t>
            </w:r>
          </w:p>
        </w:tc>
      </w:tr>
      <w:tr w:rsidR="00FE7C0F" w:rsidRPr="00A60A7E" w:rsidTr="00F314A6">
        <w:trPr>
          <w:trHeight w:val="271"/>
        </w:trPr>
        <w:tc>
          <w:tcPr>
            <w:tcW w:w="632" w:type="pct"/>
          </w:tcPr>
          <w:p w:rsidR="00FE7C0F" w:rsidRPr="00A60A7E" w:rsidRDefault="00FE7C0F" w:rsidP="00897F3E">
            <w:pPr>
              <w:rPr>
                <w:b/>
                <w:color w:val="000000" w:themeColor="text1"/>
                <w:highlight w:val="yellow"/>
              </w:rPr>
            </w:pPr>
            <w:r w:rsidRPr="00A60A7E">
              <w:rPr>
                <w:b/>
                <w:color w:val="000000" w:themeColor="text1"/>
              </w:rPr>
              <w:t>Malta Resources Authority</w:t>
            </w:r>
          </w:p>
        </w:tc>
        <w:tc>
          <w:tcPr>
            <w:tcW w:w="2057" w:type="pct"/>
          </w:tcPr>
          <w:p w:rsidR="00FE7C0F" w:rsidRPr="00A60A7E" w:rsidRDefault="00FE7C0F" w:rsidP="00897F3E">
            <w:pPr>
              <w:jc w:val="both"/>
              <w:rPr>
                <w:color w:val="000000" w:themeColor="text1"/>
              </w:rPr>
            </w:pPr>
            <w:r w:rsidRPr="00A60A7E">
              <w:rPr>
                <w:color w:val="000000" w:themeColor="text1"/>
              </w:rPr>
              <w:t>No comments</w:t>
            </w:r>
          </w:p>
          <w:p w:rsidR="00FE7C0F" w:rsidRPr="00A60A7E" w:rsidRDefault="00FE7C0F" w:rsidP="00897F3E">
            <w:pPr>
              <w:jc w:val="both"/>
              <w:rPr>
                <w:color w:val="000000" w:themeColor="text1"/>
                <w:highlight w:val="yellow"/>
              </w:rPr>
            </w:pPr>
          </w:p>
        </w:tc>
        <w:tc>
          <w:tcPr>
            <w:tcW w:w="1399" w:type="pct"/>
          </w:tcPr>
          <w:p w:rsidR="00FE7C0F" w:rsidRPr="00A60A7E" w:rsidRDefault="00FE7C0F" w:rsidP="00897F3E">
            <w:pPr>
              <w:rPr>
                <w:color w:val="000000" w:themeColor="text1"/>
              </w:rPr>
            </w:pPr>
            <w:r w:rsidRPr="00A60A7E">
              <w:rPr>
                <w:color w:val="000000" w:themeColor="text1"/>
              </w:rPr>
              <w:t>N/A</w:t>
            </w:r>
          </w:p>
        </w:tc>
        <w:tc>
          <w:tcPr>
            <w:tcW w:w="912" w:type="pct"/>
          </w:tcPr>
          <w:p w:rsidR="00FE7C0F" w:rsidRPr="00A60A7E" w:rsidRDefault="00C84094" w:rsidP="00897F3E">
            <w:pPr>
              <w:rPr>
                <w:color w:val="000000" w:themeColor="text1"/>
              </w:rPr>
            </w:pPr>
            <w:r>
              <w:rPr>
                <w:color w:val="000000" w:themeColor="text1"/>
              </w:rPr>
              <w:t>/</w:t>
            </w:r>
          </w:p>
        </w:tc>
      </w:tr>
      <w:tr w:rsidR="00FE7C0F" w:rsidRPr="00A60A7E" w:rsidTr="00F314A6">
        <w:trPr>
          <w:trHeight w:val="542"/>
        </w:trPr>
        <w:tc>
          <w:tcPr>
            <w:tcW w:w="632" w:type="pct"/>
            <w:shd w:val="clear" w:color="auto" w:fill="auto"/>
          </w:tcPr>
          <w:p w:rsidR="00FE7C0F" w:rsidRPr="00A60A7E" w:rsidRDefault="00FE7C0F" w:rsidP="00897F3E">
            <w:pPr>
              <w:rPr>
                <w:b/>
                <w:color w:val="000000" w:themeColor="text1"/>
              </w:rPr>
            </w:pPr>
            <w:r w:rsidRPr="00A60A7E">
              <w:rPr>
                <w:b/>
                <w:color w:val="000000" w:themeColor="text1"/>
              </w:rPr>
              <w:t>Planning Authority</w:t>
            </w:r>
          </w:p>
        </w:tc>
        <w:tc>
          <w:tcPr>
            <w:tcW w:w="2057" w:type="pct"/>
          </w:tcPr>
          <w:p w:rsidR="00FE7C0F" w:rsidRPr="00A60A7E" w:rsidRDefault="00FE7C0F" w:rsidP="00897F3E">
            <w:pPr>
              <w:jc w:val="both"/>
              <w:rPr>
                <w:color w:val="000000" w:themeColor="text1"/>
              </w:rPr>
            </w:pPr>
            <w:r w:rsidRPr="00A60A7E">
              <w:rPr>
                <w:color w:val="000000" w:themeColor="text1"/>
              </w:rPr>
              <w:t>No feedback provided.</w:t>
            </w:r>
          </w:p>
          <w:p w:rsidR="00FE7C0F" w:rsidRPr="00A60A7E" w:rsidRDefault="00FE7C0F" w:rsidP="00897F3E">
            <w:pPr>
              <w:jc w:val="both"/>
              <w:rPr>
                <w:color w:val="000000" w:themeColor="text1"/>
              </w:rPr>
            </w:pPr>
          </w:p>
        </w:tc>
        <w:tc>
          <w:tcPr>
            <w:tcW w:w="1399" w:type="pct"/>
          </w:tcPr>
          <w:p w:rsidR="00FE7C0F" w:rsidRPr="00A60A7E" w:rsidRDefault="00FE7C0F" w:rsidP="00897F3E">
            <w:pPr>
              <w:rPr>
                <w:color w:val="000000" w:themeColor="text1"/>
              </w:rPr>
            </w:pPr>
            <w:r w:rsidRPr="00A60A7E">
              <w:rPr>
                <w:color w:val="000000" w:themeColor="text1"/>
              </w:rPr>
              <w:t>N/A</w:t>
            </w:r>
          </w:p>
        </w:tc>
        <w:tc>
          <w:tcPr>
            <w:tcW w:w="912" w:type="pct"/>
          </w:tcPr>
          <w:p w:rsidR="00FE7C0F" w:rsidRPr="00A60A7E" w:rsidRDefault="00C84094" w:rsidP="00897F3E">
            <w:pPr>
              <w:rPr>
                <w:color w:val="000000" w:themeColor="text1"/>
              </w:rPr>
            </w:pPr>
            <w:r>
              <w:rPr>
                <w:color w:val="000000" w:themeColor="text1"/>
              </w:rPr>
              <w:t>/</w:t>
            </w:r>
          </w:p>
        </w:tc>
      </w:tr>
      <w:tr w:rsidR="00FE7C0F" w:rsidRPr="00A60A7E" w:rsidTr="00F314A6">
        <w:trPr>
          <w:trHeight w:val="4823"/>
        </w:trPr>
        <w:tc>
          <w:tcPr>
            <w:tcW w:w="632" w:type="pct"/>
          </w:tcPr>
          <w:p w:rsidR="00FE7C0F" w:rsidRPr="00A60A7E" w:rsidRDefault="00FE7C0F" w:rsidP="00897F3E">
            <w:pPr>
              <w:rPr>
                <w:b/>
                <w:color w:val="000000" w:themeColor="text1"/>
              </w:rPr>
            </w:pPr>
            <w:r w:rsidRPr="00A60A7E">
              <w:rPr>
                <w:b/>
                <w:color w:val="000000" w:themeColor="text1"/>
              </w:rPr>
              <w:lastRenderedPageBreak/>
              <w:t>Regulatory for Energy and Water Services</w:t>
            </w:r>
          </w:p>
        </w:tc>
        <w:tc>
          <w:tcPr>
            <w:tcW w:w="2057" w:type="pct"/>
          </w:tcPr>
          <w:p w:rsidR="00FE7C0F" w:rsidRPr="00A60A7E" w:rsidRDefault="00FE7C0F" w:rsidP="00C84094">
            <w:pPr>
              <w:jc w:val="both"/>
              <w:rPr>
                <w:color w:val="000000" w:themeColor="text1"/>
              </w:rPr>
            </w:pPr>
            <w:r w:rsidRPr="00A60A7E">
              <w:rPr>
                <w:color w:val="000000" w:themeColor="text1"/>
              </w:rPr>
              <w:t>With reference to the document - 170323 Zwejra Specification 170330 pRS Notes, Section 2.15 mentions fuel tanks</w:t>
            </w:r>
            <w:r w:rsidR="00C84094">
              <w:rPr>
                <w:color w:val="000000" w:themeColor="text1"/>
              </w:rPr>
              <w:t xml:space="preserve"> </w:t>
            </w:r>
            <w:r w:rsidRPr="00A60A7E">
              <w:rPr>
                <w:color w:val="000000" w:themeColor="text1"/>
              </w:rPr>
              <w:t>and drums. We would like to inform the Environment and Resources Authority that WasteServ Malta Ltd. should register any fuel storage at Ta’ Żwejra Landfill with the Regulator for Energy and Water Services. Different application forms exist, depending on the type, use and quantities of fuel stored. Any queries on the application may be sent to enquiry@rews.org.mt.</w:t>
            </w:r>
          </w:p>
        </w:tc>
        <w:tc>
          <w:tcPr>
            <w:tcW w:w="1399" w:type="pct"/>
          </w:tcPr>
          <w:p w:rsidR="00FE7C0F" w:rsidRPr="00A60A7E" w:rsidRDefault="00FE7C0F" w:rsidP="00897F3E">
            <w:pPr>
              <w:rPr>
                <w:color w:val="000000" w:themeColor="text1"/>
              </w:rPr>
            </w:pPr>
            <w:r w:rsidRPr="00A60A7E">
              <w:rPr>
                <w:color w:val="000000" w:themeColor="text1"/>
              </w:rPr>
              <w:t>Fuel storage is not currently permitted on site. Should this be the case applicant is to submit a request for variation of the current IPPC permit providing the details requested by REWS and any associated bunding arrangements including capacity and type.</w:t>
            </w:r>
          </w:p>
          <w:p w:rsidR="00FE7C0F" w:rsidRPr="00A60A7E" w:rsidRDefault="00FE7C0F" w:rsidP="00897F3E">
            <w:pPr>
              <w:rPr>
                <w:color w:val="000000" w:themeColor="text1"/>
              </w:rPr>
            </w:pPr>
          </w:p>
        </w:tc>
        <w:tc>
          <w:tcPr>
            <w:tcW w:w="912" w:type="pct"/>
          </w:tcPr>
          <w:p w:rsidR="00216EAB" w:rsidRPr="00A60A7E" w:rsidRDefault="00216EAB" w:rsidP="00216EAB">
            <w:pPr>
              <w:rPr>
                <w:color w:val="000000" w:themeColor="text1"/>
              </w:rPr>
            </w:pPr>
            <w:r>
              <w:rPr>
                <w:color w:val="000000" w:themeColor="text1"/>
              </w:rPr>
              <w:t xml:space="preserve">Fuel Storage is already captured via Ghallis </w:t>
            </w:r>
            <w:r w:rsidR="00F314A6">
              <w:rPr>
                <w:color w:val="000000" w:themeColor="text1"/>
              </w:rPr>
              <w:t>Application IPPC permit</w:t>
            </w:r>
            <w:r>
              <w:rPr>
                <w:color w:val="000000" w:themeColor="text1"/>
              </w:rPr>
              <w:t>.</w:t>
            </w:r>
          </w:p>
        </w:tc>
      </w:tr>
      <w:tr w:rsidR="00FE7C0F" w:rsidRPr="00A60A7E" w:rsidTr="00F314A6">
        <w:trPr>
          <w:trHeight w:val="542"/>
        </w:trPr>
        <w:tc>
          <w:tcPr>
            <w:tcW w:w="632" w:type="pct"/>
          </w:tcPr>
          <w:p w:rsidR="00FE7C0F" w:rsidRPr="00A60A7E" w:rsidRDefault="00FE7C0F" w:rsidP="00897F3E">
            <w:pPr>
              <w:rPr>
                <w:b/>
                <w:color w:val="000000" w:themeColor="text1"/>
                <w:highlight w:val="yellow"/>
              </w:rPr>
            </w:pPr>
            <w:r w:rsidRPr="00A60A7E">
              <w:rPr>
                <w:b/>
                <w:color w:val="000000" w:themeColor="text1"/>
              </w:rPr>
              <w:t>Civil Protection Department</w:t>
            </w:r>
          </w:p>
        </w:tc>
        <w:tc>
          <w:tcPr>
            <w:tcW w:w="2057" w:type="pct"/>
          </w:tcPr>
          <w:p w:rsidR="00FE7C0F" w:rsidRPr="00A60A7E" w:rsidRDefault="00FE7C0F" w:rsidP="00897F3E">
            <w:pPr>
              <w:jc w:val="both"/>
              <w:rPr>
                <w:color w:val="000000" w:themeColor="text1"/>
              </w:rPr>
            </w:pPr>
            <w:r w:rsidRPr="00A60A7E">
              <w:rPr>
                <w:color w:val="000000" w:themeColor="text1"/>
              </w:rPr>
              <w:t>No feedback provided.</w:t>
            </w:r>
          </w:p>
          <w:p w:rsidR="00FE7C0F" w:rsidRPr="00A60A7E" w:rsidRDefault="00FE7C0F" w:rsidP="00897F3E">
            <w:pPr>
              <w:rPr>
                <w:color w:val="000000" w:themeColor="text1"/>
                <w:lang w:val="en-US"/>
              </w:rPr>
            </w:pPr>
          </w:p>
        </w:tc>
        <w:tc>
          <w:tcPr>
            <w:tcW w:w="1399" w:type="pct"/>
          </w:tcPr>
          <w:p w:rsidR="00FE7C0F" w:rsidRPr="00A60A7E" w:rsidRDefault="00FE7C0F" w:rsidP="00897F3E">
            <w:pPr>
              <w:rPr>
                <w:color w:val="000000" w:themeColor="text1"/>
              </w:rPr>
            </w:pPr>
            <w:r w:rsidRPr="00A60A7E">
              <w:rPr>
                <w:color w:val="000000" w:themeColor="text1"/>
              </w:rPr>
              <w:t>N/A</w:t>
            </w:r>
          </w:p>
        </w:tc>
        <w:tc>
          <w:tcPr>
            <w:tcW w:w="912" w:type="pct"/>
          </w:tcPr>
          <w:p w:rsidR="00FE7C0F" w:rsidRPr="00A60A7E" w:rsidRDefault="00C84094" w:rsidP="00897F3E">
            <w:pPr>
              <w:rPr>
                <w:color w:val="000000" w:themeColor="text1"/>
              </w:rPr>
            </w:pPr>
            <w:r>
              <w:rPr>
                <w:color w:val="000000" w:themeColor="text1"/>
              </w:rPr>
              <w:t>/</w:t>
            </w:r>
          </w:p>
        </w:tc>
      </w:tr>
      <w:tr w:rsidR="00FE7C0F" w:rsidRPr="00A60A7E" w:rsidTr="00F314A6">
        <w:trPr>
          <w:trHeight w:val="501"/>
        </w:trPr>
        <w:tc>
          <w:tcPr>
            <w:tcW w:w="632" w:type="pct"/>
            <w:shd w:val="clear" w:color="auto" w:fill="auto"/>
          </w:tcPr>
          <w:p w:rsidR="00FE7C0F" w:rsidRPr="00A60A7E" w:rsidRDefault="00FE7C0F" w:rsidP="00897F3E">
            <w:pPr>
              <w:rPr>
                <w:b/>
                <w:color w:val="000000" w:themeColor="text1"/>
              </w:rPr>
            </w:pPr>
            <w:r w:rsidRPr="00A60A7E">
              <w:rPr>
                <w:b/>
                <w:color w:val="000000" w:themeColor="text1"/>
              </w:rPr>
              <w:t>Water Services Corporation</w:t>
            </w:r>
          </w:p>
        </w:tc>
        <w:tc>
          <w:tcPr>
            <w:tcW w:w="2057" w:type="pct"/>
          </w:tcPr>
          <w:p w:rsidR="00FE7C0F" w:rsidRPr="00A60A7E" w:rsidRDefault="00FE7C0F" w:rsidP="00FE7C0F">
            <w:pPr>
              <w:pStyle w:val="ListParagraph"/>
              <w:numPr>
                <w:ilvl w:val="0"/>
                <w:numId w:val="2"/>
              </w:numPr>
              <w:jc w:val="both"/>
              <w:rPr>
                <w:color w:val="000000" w:themeColor="text1"/>
              </w:rPr>
            </w:pPr>
            <w:r w:rsidRPr="00A60A7E">
              <w:rPr>
                <w:color w:val="000000"/>
              </w:rPr>
              <w:t>WasteServ to continue investigating possibilities for treatment of landfill leachate;</w:t>
            </w:r>
          </w:p>
          <w:p w:rsidR="00FE7C0F" w:rsidRPr="00A60A7E" w:rsidRDefault="00FE7C0F" w:rsidP="00FE7C0F">
            <w:pPr>
              <w:pStyle w:val="ListParagraph"/>
              <w:numPr>
                <w:ilvl w:val="0"/>
                <w:numId w:val="2"/>
              </w:numPr>
              <w:jc w:val="both"/>
              <w:rPr>
                <w:color w:val="000000" w:themeColor="text1"/>
              </w:rPr>
            </w:pPr>
            <w:r w:rsidRPr="00A60A7E">
              <w:rPr>
                <w:color w:val="000000"/>
              </w:rPr>
              <w:t>If a treatment system is indeed installed, the permitting of such effluent to be discharged to sewer is dependent on the quality of this effluent and the presence of any prohibited substances;</w:t>
            </w:r>
          </w:p>
          <w:p w:rsidR="00FE7C0F" w:rsidRPr="00A60A7E" w:rsidRDefault="00FE7C0F" w:rsidP="00FE7C0F">
            <w:pPr>
              <w:pStyle w:val="ListParagraph"/>
              <w:numPr>
                <w:ilvl w:val="0"/>
                <w:numId w:val="2"/>
              </w:numPr>
              <w:jc w:val="both"/>
              <w:rPr>
                <w:color w:val="000000" w:themeColor="text1"/>
              </w:rPr>
            </w:pPr>
            <w:r w:rsidRPr="00A60A7E">
              <w:rPr>
                <w:color w:val="000000"/>
              </w:rPr>
              <w:t>If WasteServ intends to discharge any effluent to sewer from site, an application for a Public Sewer</w:t>
            </w:r>
            <w:r w:rsidRPr="00A60A7E">
              <w:rPr>
                <w:color w:val="000000"/>
              </w:rPr>
              <w:br/>
              <w:t>Discharge Permit is to be submitted for this site to initiate permitting process;</w:t>
            </w:r>
          </w:p>
          <w:p w:rsidR="00FE7C0F" w:rsidRPr="00A60A7E" w:rsidRDefault="00FE7C0F" w:rsidP="00897F3E">
            <w:pPr>
              <w:jc w:val="both"/>
              <w:rPr>
                <w:color w:val="000000" w:themeColor="text1"/>
              </w:rPr>
            </w:pPr>
            <w:r w:rsidRPr="00A60A7E">
              <w:rPr>
                <w:color w:val="000000"/>
              </w:rPr>
              <w:lastRenderedPageBreak/>
              <w:t>Under no circumstances will rain water be allowed to be discharged to sewer;</w:t>
            </w:r>
          </w:p>
        </w:tc>
        <w:tc>
          <w:tcPr>
            <w:tcW w:w="1399" w:type="pct"/>
          </w:tcPr>
          <w:p w:rsidR="00FE7C0F" w:rsidRPr="00A60A7E" w:rsidRDefault="00FE7C0F" w:rsidP="00897F3E">
            <w:pPr>
              <w:jc w:val="both"/>
              <w:rPr>
                <w:color w:val="000000" w:themeColor="text1"/>
              </w:rPr>
            </w:pPr>
            <w:r w:rsidRPr="00A60A7E">
              <w:rPr>
                <w:color w:val="000000" w:themeColor="text1"/>
              </w:rPr>
              <w:lastRenderedPageBreak/>
              <w:t>Conditions will be included in the permit</w:t>
            </w:r>
            <w:r w:rsidR="00234EBF">
              <w:rPr>
                <w:color w:val="000000" w:themeColor="text1"/>
              </w:rPr>
              <w:t>.</w:t>
            </w:r>
          </w:p>
        </w:tc>
        <w:tc>
          <w:tcPr>
            <w:tcW w:w="912" w:type="pct"/>
          </w:tcPr>
          <w:p w:rsidR="00FE7C0F" w:rsidRPr="00A60A7E" w:rsidRDefault="00C84094" w:rsidP="00897F3E">
            <w:pPr>
              <w:rPr>
                <w:color w:val="000000" w:themeColor="text1"/>
              </w:rPr>
            </w:pPr>
            <w:r>
              <w:rPr>
                <w:color w:val="000000" w:themeColor="text1"/>
              </w:rPr>
              <w:t>/</w:t>
            </w:r>
          </w:p>
        </w:tc>
      </w:tr>
      <w:tr w:rsidR="00FE7C0F" w:rsidRPr="00A60A7E" w:rsidTr="00F314A6">
        <w:trPr>
          <w:trHeight w:val="501"/>
        </w:trPr>
        <w:tc>
          <w:tcPr>
            <w:tcW w:w="632" w:type="pct"/>
            <w:shd w:val="clear" w:color="auto" w:fill="FFFFFF" w:themeFill="background1"/>
          </w:tcPr>
          <w:p w:rsidR="00FE7C0F" w:rsidRPr="00A60A7E" w:rsidRDefault="00FE7C0F" w:rsidP="00897F3E">
            <w:pPr>
              <w:rPr>
                <w:b/>
                <w:color w:val="000000" w:themeColor="text1"/>
              </w:rPr>
            </w:pPr>
            <w:r w:rsidRPr="00A60A7E">
              <w:rPr>
                <w:b/>
                <w:color w:val="000000" w:themeColor="text1"/>
              </w:rPr>
              <w:t>OHSA</w:t>
            </w:r>
          </w:p>
        </w:tc>
        <w:tc>
          <w:tcPr>
            <w:tcW w:w="2057" w:type="pct"/>
          </w:tcPr>
          <w:p w:rsidR="00FE7C0F" w:rsidRPr="00A60A7E" w:rsidRDefault="00FE7C0F" w:rsidP="00897F3E">
            <w:pPr>
              <w:autoSpaceDE w:val="0"/>
              <w:autoSpaceDN w:val="0"/>
              <w:adjustRightInd w:val="0"/>
              <w:rPr>
                <w:color w:val="000000" w:themeColor="text1"/>
              </w:rPr>
            </w:pPr>
            <w:r w:rsidRPr="00A60A7E">
              <w:rPr>
                <w:color w:val="000000" w:themeColor="text1"/>
              </w:rPr>
              <w:t>No feedback received.</w:t>
            </w:r>
          </w:p>
        </w:tc>
        <w:tc>
          <w:tcPr>
            <w:tcW w:w="1399" w:type="pct"/>
          </w:tcPr>
          <w:p w:rsidR="00FE7C0F" w:rsidRPr="00A60A7E" w:rsidRDefault="00FE7C0F" w:rsidP="00897F3E">
            <w:pPr>
              <w:jc w:val="both"/>
              <w:rPr>
                <w:color w:val="000000" w:themeColor="text1"/>
              </w:rPr>
            </w:pPr>
            <w:r>
              <w:rPr>
                <w:color w:val="000000" w:themeColor="text1"/>
              </w:rPr>
              <w:t>N/A</w:t>
            </w:r>
          </w:p>
          <w:p w:rsidR="00FE7C0F" w:rsidRPr="00A60A7E" w:rsidRDefault="00FE7C0F" w:rsidP="00897F3E">
            <w:pPr>
              <w:jc w:val="both"/>
              <w:rPr>
                <w:color w:val="000000" w:themeColor="text1"/>
              </w:rPr>
            </w:pPr>
          </w:p>
        </w:tc>
        <w:tc>
          <w:tcPr>
            <w:tcW w:w="912" w:type="pct"/>
          </w:tcPr>
          <w:p w:rsidR="00FE7C0F" w:rsidRPr="00A60A7E" w:rsidRDefault="00C84094" w:rsidP="00897F3E">
            <w:pPr>
              <w:rPr>
                <w:color w:val="000000" w:themeColor="text1"/>
              </w:rPr>
            </w:pPr>
            <w:r>
              <w:rPr>
                <w:color w:val="000000" w:themeColor="text1"/>
              </w:rPr>
              <w:t>/</w:t>
            </w:r>
          </w:p>
        </w:tc>
      </w:tr>
      <w:tr w:rsidR="00A54381" w:rsidRPr="00A60A7E" w:rsidTr="00F314A6">
        <w:trPr>
          <w:trHeight w:val="521"/>
        </w:trPr>
        <w:tc>
          <w:tcPr>
            <w:tcW w:w="5000" w:type="pct"/>
            <w:gridSpan w:val="4"/>
            <w:shd w:val="clear" w:color="auto" w:fill="D9D9D9" w:themeFill="background1" w:themeFillShade="D9"/>
            <w:vAlign w:val="center"/>
          </w:tcPr>
          <w:p w:rsidR="00A54381" w:rsidRPr="00A60A7E" w:rsidRDefault="00A54381" w:rsidP="00A54381">
            <w:pPr>
              <w:rPr>
                <w:b/>
                <w:color w:val="000000" w:themeColor="text1"/>
              </w:rPr>
            </w:pPr>
            <w:r w:rsidRPr="00A60A7E">
              <w:rPr>
                <w:b/>
                <w:color w:val="000000" w:themeColor="text1"/>
              </w:rPr>
              <w:t>Internal Consultees Feedback</w:t>
            </w:r>
          </w:p>
        </w:tc>
      </w:tr>
      <w:tr w:rsidR="00FE7C0F" w:rsidRPr="00A60A7E" w:rsidTr="00F314A6">
        <w:trPr>
          <w:trHeight w:val="542"/>
        </w:trPr>
        <w:tc>
          <w:tcPr>
            <w:tcW w:w="632" w:type="pct"/>
          </w:tcPr>
          <w:p w:rsidR="00FE7C0F" w:rsidRPr="00A60A7E" w:rsidRDefault="00FE7C0F" w:rsidP="00897F3E">
            <w:pPr>
              <w:rPr>
                <w:b/>
                <w:color w:val="000000" w:themeColor="text1"/>
              </w:rPr>
            </w:pPr>
            <w:r w:rsidRPr="00A60A7E">
              <w:rPr>
                <w:b/>
                <w:color w:val="000000" w:themeColor="text1"/>
              </w:rPr>
              <w:t>Environmental Assessment Unit</w:t>
            </w:r>
          </w:p>
        </w:tc>
        <w:tc>
          <w:tcPr>
            <w:tcW w:w="2057" w:type="pct"/>
          </w:tcPr>
          <w:p w:rsidR="00FE7C0F" w:rsidRPr="00A60A7E" w:rsidRDefault="00FE7C0F" w:rsidP="00897F3E">
            <w:pPr>
              <w:jc w:val="both"/>
              <w:rPr>
                <w:color w:val="000000" w:themeColor="text1"/>
              </w:rPr>
            </w:pPr>
            <w:r w:rsidRPr="00A60A7E">
              <w:rPr>
                <w:color w:val="000000" w:themeColor="text1"/>
              </w:rPr>
              <w:t>No feedback received.</w:t>
            </w:r>
          </w:p>
        </w:tc>
        <w:tc>
          <w:tcPr>
            <w:tcW w:w="1399" w:type="pct"/>
          </w:tcPr>
          <w:p w:rsidR="00FE7C0F" w:rsidRPr="00A60A7E" w:rsidRDefault="00FE7C0F" w:rsidP="00897F3E">
            <w:pPr>
              <w:rPr>
                <w:color w:val="000000" w:themeColor="text1"/>
              </w:rPr>
            </w:pPr>
            <w:r>
              <w:rPr>
                <w:color w:val="000000" w:themeColor="text1"/>
              </w:rPr>
              <w:t>N/A</w:t>
            </w:r>
          </w:p>
        </w:tc>
        <w:tc>
          <w:tcPr>
            <w:tcW w:w="912" w:type="pct"/>
          </w:tcPr>
          <w:p w:rsidR="00FE7C0F" w:rsidRPr="00A60A7E" w:rsidRDefault="00C84094" w:rsidP="00897F3E">
            <w:pPr>
              <w:rPr>
                <w:color w:val="000000" w:themeColor="text1"/>
              </w:rPr>
            </w:pPr>
            <w:r>
              <w:rPr>
                <w:color w:val="000000" w:themeColor="text1"/>
              </w:rPr>
              <w:t>/</w:t>
            </w:r>
          </w:p>
        </w:tc>
      </w:tr>
      <w:tr w:rsidR="00FE7C0F" w:rsidRPr="00A60A7E" w:rsidTr="00F314A6">
        <w:trPr>
          <w:trHeight w:val="271"/>
        </w:trPr>
        <w:tc>
          <w:tcPr>
            <w:tcW w:w="632" w:type="pct"/>
            <w:shd w:val="clear" w:color="auto" w:fill="auto"/>
          </w:tcPr>
          <w:p w:rsidR="00FE7C0F" w:rsidRPr="00A60A7E" w:rsidRDefault="00FE7C0F" w:rsidP="00897F3E">
            <w:pPr>
              <w:rPr>
                <w:b/>
                <w:color w:val="000000" w:themeColor="text1"/>
              </w:rPr>
            </w:pPr>
            <w:r w:rsidRPr="00A60A7E">
              <w:rPr>
                <w:b/>
                <w:color w:val="000000" w:themeColor="text1"/>
              </w:rPr>
              <w:t>Biodiversity &amp; Water Unit</w:t>
            </w:r>
          </w:p>
        </w:tc>
        <w:tc>
          <w:tcPr>
            <w:tcW w:w="2057" w:type="pct"/>
          </w:tcPr>
          <w:p w:rsidR="00FE7C0F" w:rsidRPr="00A60A7E" w:rsidRDefault="00FE7C0F" w:rsidP="00897F3E">
            <w:pPr>
              <w:jc w:val="both"/>
              <w:rPr>
                <w:color w:val="000000" w:themeColor="text1"/>
              </w:rPr>
            </w:pPr>
            <w:r w:rsidRPr="00A60A7E">
              <w:rPr>
                <w:color w:val="000000" w:themeColor="text1"/>
              </w:rPr>
              <w:t>No further comments</w:t>
            </w:r>
          </w:p>
        </w:tc>
        <w:tc>
          <w:tcPr>
            <w:tcW w:w="1399" w:type="pct"/>
          </w:tcPr>
          <w:p w:rsidR="00FE7C0F" w:rsidRPr="00A60A7E" w:rsidRDefault="00FE7C0F" w:rsidP="00897F3E">
            <w:pPr>
              <w:rPr>
                <w:color w:val="000000" w:themeColor="text1"/>
              </w:rPr>
            </w:pPr>
            <w:r>
              <w:rPr>
                <w:color w:val="000000" w:themeColor="text1"/>
              </w:rPr>
              <w:t>N/A</w:t>
            </w:r>
          </w:p>
        </w:tc>
        <w:tc>
          <w:tcPr>
            <w:tcW w:w="912" w:type="pct"/>
          </w:tcPr>
          <w:p w:rsidR="00FE7C0F" w:rsidRPr="00A60A7E" w:rsidRDefault="00C84094" w:rsidP="00897F3E">
            <w:pPr>
              <w:rPr>
                <w:color w:val="000000" w:themeColor="text1"/>
              </w:rPr>
            </w:pPr>
            <w:r>
              <w:rPr>
                <w:color w:val="000000" w:themeColor="text1"/>
              </w:rPr>
              <w:t>/</w:t>
            </w:r>
          </w:p>
        </w:tc>
      </w:tr>
      <w:tr w:rsidR="00FE7C0F" w:rsidRPr="00A60A7E" w:rsidTr="00F314A6">
        <w:trPr>
          <w:trHeight w:val="6443"/>
        </w:trPr>
        <w:tc>
          <w:tcPr>
            <w:tcW w:w="632" w:type="pct"/>
          </w:tcPr>
          <w:p w:rsidR="00FE7C0F" w:rsidRPr="00A60A7E" w:rsidRDefault="00FE7C0F" w:rsidP="00897F3E">
            <w:pPr>
              <w:jc w:val="both"/>
              <w:rPr>
                <w:b/>
                <w:color w:val="000000" w:themeColor="text1"/>
              </w:rPr>
            </w:pPr>
            <w:r w:rsidRPr="00A60A7E">
              <w:rPr>
                <w:b/>
                <w:color w:val="000000" w:themeColor="text1"/>
              </w:rPr>
              <w:lastRenderedPageBreak/>
              <w:t>Ambient Quality &amp; Waste Unit</w:t>
            </w:r>
          </w:p>
          <w:p w:rsidR="00FE7C0F" w:rsidRPr="00A60A7E" w:rsidRDefault="00FE7C0F" w:rsidP="00897F3E">
            <w:pPr>
              <w:jc w:val="both"/>
              <w:rPr>
                <w:b/>
                <w:color w:val="000000" w:themeColor="text1"/>
              </w:rPr>
            </w:pPr>
          </w:p>
          <w:p w:rsidR="00FE7C0F" w:rsidRPr="00A60A7E" w:rsidRDefault="00FE7C0F" w:rsidP="00897F3E">
            <w:pPr>
              <w:rPr>
                <w:b/>
                <w:color w:val="000000" w:themeColor="text1"/>
              </w:rPr>
            </w:pPr>
            <w:r w:rsidRPr="00A60A7E">
              <w:rPr>
                <w:b/>
                <w:color w:val="000000" w:themeColor="text1"/>
              </w:rPr>
              <w:t>Air Quality Team</w:t>
            </w:r>
          </w:p>
          <w:p w:rsidR="00FE7C0F" w:rsidRPr="00A60A7E" w:rsidRDefault="00FE7C0F" w:rsidP="00897F3E">
            <w:pPr>
              <w:jc w:val="both"/>
              <w:rPr>
                <w:b/>
                <w:color w:val="000000" w:themeColor="text1"/>
              </w:rPr>
            </w:pPr>
          </w:p>
          <w:p w:rsidR="00FE7C0F" w:rsidRPr="00A60A7E" w:rsidRDefault="00FE7C0F" w:rsidP="00897F3E">
            <w:pPr>
              <w:rPr>
                <w:b/>
                <w:color w:val="000000" w:themeColor="text1"/>
              </w:rPr>
            </w:pPr>
          </w:p>
        </w:tc>
        <w:tc>
          <w:tcPr>
            <w:tcW w:w="2057" w:type="pct"/>
          </w:tcPr>
          <w:p w:rsidR="00FE7C0F" w:rsidRPr="00A60A7E" w:rsidRDefault="00FE7C0F" w:rsidP="00FE7C0F">
            <w:pPr>
              <w:pStyle w:val="ListParagraph"/>
              <w:numPr>
                <w:ilvl w:val="0"/>
                <w:numId w:val="3"/>
              </w:numPr>
              <w:rPr>
                <w:color w:val="000000" w:themeColor="text1"/>
              </w:rPr>
            </w:pPr>
            <w:r w:rsidRPr="00A60A7E">
              <w:rPr>
                <w:color w:val="000000" w:themeColor="text1"/>
              </w:rPr>
              <w:t>Noise monitoring studies are to be carried out in accordance to standard BS 4142:2014, following submission of the method statement and approval by ERA.</w:t>
            </w:r>
          </w:p>
          <w:p w:rsidR="00FE7C0F" w:rsidRPr="00A60A7E" w:rsidRDefault="00FE7C0F" w:rsidP="00FE7C0F">
            <w:pPr>
              <w:pStyle w:val="ListParagraph"/>
              <w:numPr>
                <w:ilvl w:val="0"/>
                <w:numId w:val="3"/>
              </w:numPr>
              <w:rPr>
                <w:color w:val="000000" w:themeColor="text1"/>
              </w:rPr>
            </w:pPr>
            <w:r w:rsidRPr="00A60A7E">
              <w:rPr>
                <w:color w:val="000000" w:themeColor="text1"/>
              </w:rPr>
              <w:t>As per the current ongoing consultation with CEU on the same Environmental Monitoring programme for Ghallis, Zwejra and MNWTP, it is being suggested that along the noise monitoring proposal stated in the EMP at the 3 MP (monitoring points) for daytime and night, weekend noise monitoring is to be held in view of the operations that are carried out during the weekend.</w:t>
            </w:r>
          </w:p>
          <w:p w:rsidR="00FE7C0F" w:rsidRPr="00A60A7E" w:rsidRDefault="00FE7C0F" w:rsidP="00FE7C0F">
            <w:pPr>
              <w:pStyle w:val="ListParagraph"/>
              <w:numPr>
                <w:ilvl w:val="0"/>
                <w:numId w:val="3"/>
              </w:numPr>
              <w:rPr>
                <w:color w:val="000000" w:themeColor="text1"/>
              </w:rPr>
            </w:pPr>
            <w:r w:rsidRPr="00A60A7E">
              <w:rPr>
                <w:color w:val="000000" w:themeColor="text1"/>
              </w:rPr>
              <w:t>Updated TORs for the noise monitoring studies are being attached for your perusal.</w:t>
            </w:r>
          </w:p>
          <w:p w:rsidR="00FE7C0F" w:rsidRPr="00A60A7E" w:rsidRDefault="00FE7C0F" w:rsidP="00897F3E">
            <w:pPr>
              <w:jc w:val="both"/>
              <w:rPr>
                <w:color w:val="000000" w:themeColor="text1"/>
              </w:rPr>
            </w:pPr>
          </w:p>
        </w:tc>
        <w:tc>
          <w:tcPr>
            <w:tcW w:w="1399" w:type="pct"/>
          </w:tcPr>
          <w:p w:rsidR="00FE7C0F" w:rsidRPr="00A60A7E" w:rsidRDefault="00FE7C0F" w:rsidP="00897F3E">
            <w:pPr>
              <w:rPr>
                <w:color w:val="000000" w:themeColor="text1"/>
              </w:rPr>
            </w:pPr>
            <w:r w:rsidRPr="00A60A7E">
              <w:rPr>
                <w:color w:val="000000" w:themeColor="text1"/>
              </w:rPr>
              <w:t>Environmental Monitoring Program to be revised accordingly considering the revised ToRs for noise monitorin</w:t>
            </w:r>
            <w:r>
              <w:rPr>
                <w:color w:val="000000" w:themeColor="text1"/>
              </w:rPr>
              <w:t>g in Annex III of this document any further feedback from ERA which shall be provided through the Compliance and Enforcement process regarding the EMP.</w:t>
            </w:r>
          </w:p>
          <w:p w:rsidR="00FE7C0F" w:rsidRPr="00A60A7E" w:rsidRDefault="00FE7C0F" w:rsidP="00897F3E">
            <w:pPr>
              <w:rPr>
                <w:color w:val="000000" w:themeColor="text1"/>
              </w:rPr>
            </w:pPr>
          </w:p>
          <w:p w:rsidR="00FE7C0F" w:rsidRPr="00A60A7E" w:rsidRDefault="00FE7C0F" w:rsidP="00897F3E">
            <w:pPr>
              <w:rPr>
                <w:color w:val="000000" w:themeColor="text1"/>
              </w:rPr>
            </w:pPr>
          </w:p>
          <w:p w:rsidR="00FE7C0F" w:rsidRPr="00A60A7E" w:rsidRDefault="00FE7C0F" w:rsidP="00897F3E">
            <w:pPr>
              <w:rPr>
                <w:color w:val="000000" w:themeColor="text1"/>
              </w:rPr>
            </w:pPr>
            <w:r w:rsidRPr="00A60A7E">
              <w:rPr>
                <w:color w:val="000000" w:themeColor="text1"/>
              </w:rPr>
              <w:t xml:space="preserve"> </w:t>
            </w:r>
          </w:p>
        </w:tc>
        <w:tc>
          <w:tcPr>
            <w:tcW w:w="912" w:type="pct"/>
          </w:tcPr>
          <w:p w:rsidR="00EB580C" w:rsidRPr="00A60A7E" w:rsidRDefault="00F314A6" w:rsidP="00EC7387">
            <w:pPr>
              <w:rPr>
                <w:color w:val="000000" w:themeColor="text1"/>
              </w:rPr>
            </w:pPr>
            <w:r>
              <w:t>Noted – development of the EMP is progressing in parallel with this application, via discussions with ERA</w:t>
            </w:r>
            <w:r w:rsidR="00C0101B">
              <w:t>.</w:t>
            </w:r>
          </w:p>
        </w:tc>
      </w:tr>
      <w:tr w:rsidR="00FE7C0F" w:rsidRPr="00A60A7E" w:rsidTr="00F314A6">
        <w:trPr>
          <w:trHeight w:val="123"/>
        </w:trPr>
        <w:tc>
          <w:tcPr>
            <w:tcW w:w="632" w:type="pct"/>
            <w:shd w:val="clear" w:color="auto" w:fill="auto"/>
          </w:tcPr>
          <w:p w:rsidR="00FE7C0F" w:rsidRPr="00D7348C" w:rsidRDefault="00FE7C0F" w:rsidP="00897F3E">
            <w:pPr>
              <w:jc w:val="both"/>
              <w:rPr>
                <w:b/>
                <w:color w:val="000000" w:themeColor="text1"/>
              </w:rPr>
            </w:pPr>
            <w:r w:rsidRPr="00D7348C">
              <w:rPr>
                <w:b/>
                <w:color w:val="000000" w:themeColor="text1"/>
              </w:rPr>
              <w:t>Ambient Quality &amp; Waste Unit</w:t>
            </w:r>
          </w:p>
          <w:p w:rsidR="00FE7C0F" w:rsidRPr="00D7348C" w:rsidRDefault="00FE7C0F" w:rsidP="00897F3E">
            <w:pPr>
              <w:jc w:val="both"/>
              <w:rPr>
                <w:b/>
                <w:color w:val="000000" w:themeColor="text1"/>
              </w:rPr>
            </w:pPr>
          </w:p>
          <w:p w:rsidR="00FE7C0F" w:rsidRPr="00A60A7E" w:rsidRDefault="00FE7C0F" w:rsidP="00897F3E">
            <w:pPr>
              <w:jc w:val="both"/>
              <w:rPr>
                <w:b/>
                <w:color w:val="000000" w:themeColor="text1"/>
              </w:rPr>
            </w:pPr>
            <w:r w:rsidRPr="00D7348C">
              <w:rPr>
                <w:b/>
                <w:color w:val="000000" w:themeColor="text1"/>
              </w:rPr>
              <w:t>Waste Management Team</w:t>
            </w:r>
          </w:p>
          <w:p w:rsidR="00FE7C0F" w:rsidRPr="00A60A7E" w:rsidRDefault="00FE7C0F" w:rsidP="00897F3E">
            <w:pPr>
              <w:jc w:val="both"/>
              <w:rPr>
                <w:b/>
                <w:color w:val="000000" w:themeColor="text1"/>
              </w:rPr>
            </w:pPr>
          </w:p>
          <w:p w:rsidR="00FE7C0F" w:rsidRPr="00A60A7E" w:rsidRDefault="00FE7C0F" w:rsidP="00897F3E">
            <w:pPr>
              <w:jc w:val="both"/>
              <w:rPr>
                <w:b/>
                <w:color w:val="000000" w:themeColor="text1"/>
              </w:rPr>
            </w:pPr>
          </w:p>
        </w:tc>
        <w:tc>
          <w:tcPr>
            <w:tcW w:w="2057" w:type="pct"/>
          </w:tcPr>
          <w:p w:rsidR="00C0101B" w:rsidRDefault="00FE7C0F" w:rsidP="00897F3E">
            <w:pPr>
              <w:jc w:val="both"/>
              <w:rPr>
                <w:b/>
                <w:bCs/>
                <w:i/>
                <w:iCs/>
                <w:color w:val="000000"/>
              </w:rPr>
            </w:pPr>
            <w:r>
              <w:rPr>
                <w:b/>
                <w:bCs/>
                <w:i/>
                <w:iCs/>
                <w:color w:val="000000"/>
              </w:rPr>
              <w:lastRenderedPageBreak/>
              <w:t>G</w:t>
            </w:r>
            <w:r w:rsidRPr="00A30E1D">
              <w:rPr>
                <w:b/>
                <w:bCs/>
                <w:i/>
                <w:iCs/>
                <w:color w:val="000000"/>
              </w:rPr>
              <w:t>hallis Non-Hazardous Landfill: Leachate Management and Disposal Options Report, SLR April 2016</w:t>
            </w:r>
          </w:p>
          <w:p w:rsidR="00FE7C0F" w:rsidRPr="00A30E1D" w:rsidRDefault="00FE7C0F" w:rsidP="00897F3E">
            <w:pPr>
              <w:jc w:val="both"/>
              <w:rPr>
                <w:color w:val="000000" w:themeColor="text1"/>
              </w:rPr>
            </w:pPr>
            <w:r w:rsidRPr="00A30E1D">
              <w:rPr>
                <w:color w:val="000000" w:themeColor="text1"/>
              </w:rPr>
              <w:t>1. The Waste would like to highlight that since Zwejra and Ghallis are two separate engineered landfills, both</w:t>
            </w:r>
            <w:r w:rsidRPr="00A30E1D">
              <w:rPr>
                <w:color w:val="000000" w:themeColor="text1"/>
              </w:rPr>
              <w:br/>
              <w:t>landfills would require their own leachate management plan, especially in view that the study provided</w:t>
            </w:r>
            <w:r w:rsidRPr="00A30E1D">
              <w:rPr>
                <w:color w:val="000000" w:themeColor="text1"/>
              </w:rPr>
              <w:br/>
            </w:r>
            <w:r w:rsidRPr="00A30E1D">
              <w:rPr>
                <w:color w:val="000000" w:themeColor="text1"/>
              </w:rPr>
              <w:lastRenderedPageBreak/>
              <w:t>refers only to the Ghallis landfill.</w:t>
            </w:r>
          </w:p>
          <w:p w:rsidR="00FE7C0F" w:rsidRDefault="00FE7C0F" w:rsidP="00897F3E">
            <w:pPr>
              <w:jc w:val="both"/>
              <w:rPr>
                <w:color w:val="000000" w:themeColor="text1"/>
              </w:rPr>
            </w:pPr>
            <w:r w:rsidRPr="00A30E1D">
              <w:rPr>
                <w:color w:val="000000" w:themeColor="text1"/>
              </w:rPr>
              <w:br/>
              <w:t>2. In addition, the following clarification is required: Are pumping systems for leachate installed at all leachate</w:t>
            </w:r>
            <w:r w:rsidRPr="00A30E1D">
              <w:rPr>
                <w:color w:val="000000" w:themeColor="text1"/>
              </w:rPr>
              <w:br/>
              <w:t>wells within the Ta Zwejra landfill area?</w:t>
            </w:r>
          </w:p>
          <w:p w:rsidR="00C0101B" w:rsidRDefault="00FE7C0F" w:rsidP="00897F3E">
            <w:pPr>
              <w:jc w:val="both"/>
              <w:rPr>
                <w:b/>
                <w:bCs/>
                <w:i/>
                <w:iCs/>
                <w:color w:val="000000"/>
              </w:rPr>
            </w:pPr>
            <w:r w:rsidRPr="00A30E1D">
              <w:rPr>
                <w:color w:val="000000"/>
              </w:rPr>
              <w:br/>
            </w:r>
            <w:r w:rsidRPr="00A30E1D">
              <w:rPr>
                <w:b/>
                <w:bCs/>
                <w:i/>
                <w:iCs/>
                <w:color w:val="000000"/>
              </w:rPr>
              <w:t>Zwejra Non-Hazardous Waste Landfill: Landfill Final Cover Specification, SLR December 2016</w:t>
            </w:r>
          </w:p>
          <w:p w:rsidR="00FE7C0F" w:rsidRDefault="00FE7C0F" w:rsidP="00897F3E">
            <w:pPr>
              <w:jc w:val="both"/>
              <w:rPr>
                <w:color w:val="000000"/>
              </w:rPr>
            </w:pPr>
            <w:r w:rsidRPr="00A30E1D">
              <w:rPr>
                <w:color w:val="000000"/>
              </w:rPr>
              <w:t>1. Drawings referenced within the document are not included with the documentation provided.</w:t>
            </w:r>
          </w:p>
          <w:p w:rsidR="00FE7C0F" w:rsidRDefault="00FE7C0F" w:rsidP="00897F3E">
            <w:pPr>
              <w:jc w:val="both"/>
              <w:rPr>
                <w:color w:val="000000"/>
              </w:rPr>
            </w:pPr>
            <w:r w:rsidRPr="00A30E1D">
              <w:rPr>
                <w:color w:val="000000"/>
              </w:rPr>
              <w:br/>
              <w:t>2. Section 6.0 Drainage layer: Prior to Wasteserv adopting one of the sugge</w:t>
            </w:r>
            <w:r w:rsidR="00C0101B">
              <w:rPr>
                <w:color w:val="000000"/>
              </w:rPr>
              <w:t xml:space="preserve">sted options (Granular Drainage </w:t>
            </w:r>
            <w:r w:rsidRPr="00A30E1D">
              <w:rPr>
                <w:color w:val="000000"/>
              </w:rPr>
              <w:t>Option or Geocomposite Drainage Layer option), final approval from the Authority should be sought.</w:t>
            </w:r>
          </w:p>
          <w:p w:rsidR="00FE7C0F" w:rsidRDefault="00FE7C0F" w:rsidP="00897F3E">
            <w:pPr>
              <w:jc w:val="both"/>
              <w:rPr>
                <w:color w:val="000000"/>
              </w:rPr>
            </w:pPr>
          </w:p>
          <w:p w:rsidR="00FE7C0F" w:rsidRDefault="00FE7C0F" w:rsidP="00897F3E">
            <w:pPr>
              <w:jc w:val="both"/>
              <w:rPr>
                <w:color w:val="000000"/>
              </w:rPr>
            </w:pPr>
          </w:p>
          <w:p w:rsidR="00FE7C0F" w:rsidRDefault="00FE7C0F" w:rsidP="00897F3E">
            <w:pPr>
              <w:jc w:val="both"/>
              <w:rPr>
                <w:color w:val="000000"/>
              </w:rPr>
            </w:pPr>
          </w:p>
          <w:p w:rsidR="00FE7C0F" w:rsidRDefault="00FE7C0F" w:rsidP="00897F3E">
            <w:pPr>
              <w:jc w:val="both"/>
              <w:rPr>
                <w:color w:val="000000"/>
              </w:rPr>
            </w:pPr>
          </w:p>
          <w:p w:rsidR="00FE7C0F" w:rsidRDefault="00FE7C0F" w:rsidP="00897F3E">
            <w:pPr>
              <w:jc w:val="both"/>
              <w:rPr>
                <w:color w:val="000000"/>
              </w:rPr>
            </w:pPr>
          </w:p>
          <w:p w:rsidR="00FE7C0F" w:rsidRDefault="00FE7C0F" w:rsidP="00897F3E">
            <w:pPr>
              <w:jc w:val="both"/>
              <w:rPr>
                <w:color w:val="000000"/>
              </w:rPr>
            </w:pPr>
          </w:p>
          <w:p w:rsidR="00FE7C0F" w:rsidRDefault="00FE7C0F" w:rsidP="00897F3E">
            <w:pPr>
              <w:jc w:val="both"/>
              <w:rPr>
                <w:color w:val="000000"/>
              </w:rPr>
            </w:pPr>
            <w:r w:rsidRPr="00A30E1D">
              <w:rPr>
                <w:color w:val="000000"/>
              </w:rPr>
              <w:t>3. The Waste Team would like to highlight that the standard referenced within the document “</w:t>
            </w:r>
            <w:r w:rsidRPr="00A30E1D">
              <w:rPr>
                <w:i/>
                <w:iCs/>
                <w:color w:val="000000"/>
              </w:rPr>
              <w:t>BS 6906</w:t>
            </w:r>
            <w:r w:rsidRPr="00A30E1D">
              <w:rPr>
                <w:color w:val="000000"/>
              </w:rPr>
              <w:t>” has</w:t>
            </w:r>
            <w:r w:rsidR="00A36BE0">
              <w:rPr>
                <w:color w:val="000000"/>
              </w:rPr>
              <w:t xml:space="preserve"> </w:t>
            </w:r>
            <w:r w:rsidRPr="00A30E1D">
              <w:rPr>
                <w:color w:val="000000"/>
              </w:rPr>
              <w:t>been superseded and withdrawn, with the latest version of the standard being “</w:t>
            </w:r>
            <w:r w:rsidRPr="00A30E1D">
              <w:rPr>
                <w:i/>
                <w:iCs/>
                <w:color w:val="000000"/>
              </w:rPr>
              <w:t>BS EN ISO 10319:2015</w:t>
            </w:r>
            <w:r w:rsidR="00C0101B">
              <w:rPr>
                <w:color w:val="000000"/>
              </w:rPr>
              <w:t xml:space="preserve">”. </w:t>
            </w:r>
            <w:r w:rsidRPr="00A30E1D">
              <w:rPr>
                <w:color w:val="000000"/>
              </w:rPr>
              <w:t>The</w:t>
            </w:r>
            <w:r w:rsidR="00C0101B">
              <w:rPr>
                <w:color w:val="000000"/>
              </w:rPr>
              <w:t xml:space="preserve"> </w:t>
            </w:r>
            <w:r w:rsidRPr="00A30E1D">
              <w:rPr>
                <w:color w:val="000000"/>
              </w:rPr>
              <w:t>applicant is to ensure that the latest standard and any amendments are to be used when employing</w:t>
            </w:r>
            <w:r w:rsidR="00C0101B">
              <w:rPr>
                <w:color w:val="000000"/>
              </w:rPr>
              <w:t xml:space="preserve"> </w:t>
            </w:r>
            <w:r w:rsidRPr="00A30E1D">
              <w:rPr>
                <w:color w:val="000000"/>
              </w:rPr>
              <w:t>procedures and/or tests etc.</w:t>
            </w:r>
          </w:p>
          <w:p w:rsidR="00FE7C0F" w:rsidRDefault="00FE7C0F" w:rsidP="00897F3E">
            <w:pPr>
              <w:jc w:val="both"/>
              <w:rPr>
                <w:color w:val="000000"/>
              </w:rPr>
            </w:pPr>
            <w:r w:rsidRPr="00A30E1D">
              <w:rPr>
                <w:color w:val="000000"/>
              </w:rPr>
              <w:br/>
              <w:t xml:space="preserve">4. The applicant is to be aware that any soils to be used </w:t>
            </w:r>
            <w:r w:rsidRPr="00A30E1D">
              <w:rPr>
                <w:color w:val="000000"/>
              </w:rPr>
              <w:lastRenderedPageBreak/>
              <w:t>for restoration during capping, including any</w:t>
            </w:r>
            <w:r w:rsidR="00C0101B">
              <w:rPr>
                <w:color w:val="000000"/>
              </w:rPr>
              <w:t xml:space="preserve"> </w:t>
            </w:r>
            <w:r w:rsidRPr="00A30E1D">
              <w:rPr>
                <w:color w:val="000000"/>
              </w:rPr>
              <w:t>ameliorants to be added, may need to achieve provisions laid out in other relevant legislation.</w:t>
            </w:r>
          </w:p>
          <w:p w:rsidR="00FE7C0F" w:rsidRDefault="00FE7C0F" w:rsidP="00897F3E">
            <w:pPr>
              <w:jc w:val="both"/>
              <w:rPr>
                <w:color w:val="000000"/>
              </w:rPr>
            </w:pPr>
            <w:r w:rsidRPr="00A30E1D">
              <w:rPr>
                <w:color w:val="000000"/>
              </w:rPr>
              <w:br/>
              <w:t>5. Table 7-3 Restoration Profile: The suggested restoration profile set in this table is not in compliance with the</w:t>
            </w:r>
            <w:r w:rsidRPr="00A30E1D">
              <w:rPr>
                <w:color w:val="000000"/>
              </w:rPr>
              <w:br/>
              <w:t xml:space="preserve">provisions laid down in the Landfill Directive and Schedule 1 of S.L.549.29 – the Waste </w:t>
            </w:r>
            <w:r w:rsidR="000A63C3" w:rsidRPr="00A30E1D">
              <w:rPr>
                <w:color w:val="000000"/>
              </w:rPr>
              <w:t>Management</w:t>
            </w:r>
            <w:r w:rsidR="000A63C3">
              <w:rPr>
                <w:color w:val="000000"/>
              </w:rPr>
              <w:t xml:space="preserve"> </w:t>
            </w:r>
            <w:r w:rsidRPr="00A30E1D">
              <w:rPr>
                <w:color w:val="000000"/>
              </w:rPr>
              <w:t>(Landfill) Regulations. Schedule 1, point 3.3 in the regulations states that for non-</w:t>
            </w:r>
            <w:r w:rsidR="000A63C3">
              <w:rPr>
                <w:color w:val="000000"/>
              </w:rPr>
              <w:t xml:space="preserve">hazardous landfills, </w:t>
            </w:r>
            <w:r w:rsidRPr="00A30E1D">
              <w:rPr>
                <w:i/>
                <w:iCs/>
                <w:color w:val="000000"/>
              </w:rPr>
              <w:t>“Top</w:t>
            </w:r>
            <w:r w:rsidR="000A63C3">
              <w:rPr>
                <w:i/>
                <w:iCs/>
                <w:color w:val="000000"/>
              </w:rPr>
              <w:t xml:space="preserve"> </w:t>
            </w:r>
            <w:r w:rsidRPr="00A30E1D">
              <w:rPr>
                <w:i/>
                <w:iCs/>
                <w:color w:val="000000"/>
              </w:rPr>
              <w:t>soil cover greater than 1m</w:t>
            </w:r>
            <w:r w:rsidRPr="00A30E1D">
              <w:rPr>
                <w:color w:val="000000"/>
              </w:rPr>
              <w:t>” is required. In addition, if Option 1 is selected, “</w:t>
            </w:r>
            <w:r w:rsidRPr="00A30E1D">
              <w:rPr>
                <w:i/>
                <w:iCs/>
                <w:color w:val="000000"/>
              </w:rPr>
              <w:t>Drainage layer greater than</w:t>
            </w:r>
            <w:r w:rsidR="000A63C3">
              <w:rPr>
                <w:i/>
                <w:iCs/>
                <w:color w:val="000000"/>
              </w:rPr>
              <w:t xml:space="preserve"> </w:t>
            </w:r>
            <w:r w:rsidRPr="00A30E1D">
              <w:rPr>
                <w:i/>
                <w:iCs/>
                <w:color w:val="000000"/>
              </w:rPr>
              <w:t xml:space="preserve">0.5m” </w:t>
            </w:r>
            <w:r w:rsidRPr="00A30E1D">
              <w:rPr>
                <w:color w:val="000000"/>
              </w:rPr>
              <w:t>is also required.</w:t>
            </w:r>
          </w:p>
          <w:p w:rsidR="00FE7C0F" w:rsidRDefault="00FE7C0F" w:rsidP="00897F3E">
            <w:pPr>
              <w:jc w:val="both"/>
              <w:rPr>
                <w:color w:val="000000"/>
              </w:rPr>
            </w:pPr>
            <w:r w:rsidRPr="00A30E1D">
              <w:rPr>
                <w:color w:val="000000"/>
              </w:rPr>
              <w:br/>
              <w:t>6. Further to previous point 5, clarification is required with regards to the inclusion or otherwise of a Gas</w:t>
            </w:r>
            <w:r w:rsidR="00C0101B">
              <w:rPr>
                <w:color w:val="000000"/>
              </w:rPr>
              <w:t xml:space="preserve"> drainage layer</w:t>
            </w:r>
            <w:r w:rsidRPr="00A30E1D">
              <w:rPr>
                <w:color w:val="000000"/>
              </w:rPr>
              <w:t xml:space="preserve"> as part of the projected capping.</w:t>
            </w:r>
          </w:p>
          <w:p w:rsidR="000A63C3" w:rsidRDefault="00FE7C0F" w:rsidP="000A63C3">
            <w:pPr>
              <w:jc w:val="both"/>
              <w:rPr>
                <w:color w:val="000000"/>
              </w:rPr>
            </w:pPr>
            <w:r w:rsidRPr="00A30E1D">
              <w:rPr>
                <w:color w:val="000000"/>
              </w:rPr>
              <w:br/>
            </w:r>
            <w:r w:rsidRPr="00A30E1D">
              <w:rPr>
                <w:b/>
                <w:bCs/>
                <w:i/>
                <w:iCs/>
                <w:color w:val="000000"/>
              </w:rPr>
              <w:t>Appendix 1 Comments regards the information submitted as part of Annex 1-10 of the</w:t>
            </w:r>
            <w:r w:rsidR="000A63C3">
              <w:rPr>
                <w:b/>
                <w:bCs/>
                <w:i/>
                <w:iCs/>
                <w:color w:val="000000"/>
              </w:rPr>
              <w:t xml:space="preserve"> application, Wasteserv’s</w:t>
            </w:r>
            <w:r w:rsidR="00C0101B">
              <w:rPr>
                <w:b/>
                <w:bCs/>
                <w:i/>
                <w:iCs/>
                <w:color w:val="000000"/>
              </w:rPr>
              <w:t xml:space="preserve"> </w:t>
            </w:r>
            <w:r w:rsidR="000A63C3">
              <w:rPr>
                <w:b/>
                <w:bCs/>
                <w:i/>
                <w:iCs/>
                <w:color w:val="000000"/>
              </w:rPr>
              <w:t xml:space="preserve">reply </w:t>
            </w:r>
            <w:r w:rsidRPr="00A30E1D">
              <w:rPr>
                <w:b/>
                <w:bCs/>
                <w:i/>
                <w:iCs/>
                <w:color w:val="000000"/>
              </w:rPr>
              <w:t>14.03.2019</w:t>
            </w:r>
            <w:r w:rsidR="000A63C3" w:rsidRPr="000A63C3">
              <w:rPr>
                <w:bCs/>
                <w:i/>
                <w:iCs/>
                <w:color w:val="000000"/>
              </w:rPr>
              <w:t xml:space="preserve"> </w:t>
            </w:r>
          </w:p>
          <w:p w:rsidR="00FE7C0F" w:rsidRPr="00A30E1D" w:rsidRDefault="00FE7C0F" w:rsidP="00C0101B">
            <w:pPr>
              <w:jc w:val="both"/>
              <w:rPr>
                <w:color w:val="000000" w:themeColor="text1"/>
              </w:rPr>
            </w:pPr>
            <w:r w:rsidRPr="00A30E1D">
              <w:rPr>
                <w:color w:val="000000"/>
              </w:rPr>
              <w:t>1. (on point No. 27) It should be highlighted to the applicant that the proposal to be submitted with regards to</w:t>
            </w:r>
            <w:r w:rsidR="00C0101B">
              <w:rPr>
                <w:color w:val="000000"/>
              </w:rPr>
              <w:t xml:space="preserve"> </w:t>
            </w:r>
            <w:r w:rsidRPr="00A30E1D">
              <w:rPr>
                <w:color w:val="000000"/>
              </w:rPr>
              <w:t>the after-care phase, goes further than just the projected capping and should also include plans for emission</w:t>
            </w:r>
            <w:r w:rsidR="00C0101B">
              <w:rPr>
                <w:color w:val="000000"/>
              </w:rPr>
              <w:t xml:space="preserve"> </w:t>
            </w:r>
            <w:r w:rsidRPr="00A30E1D">
              <w:rPr>
                <w:color w:val="000000"/>
              </w:rPr>
              <w:t>monitoring amongst others.</w:t>
            </w:r>
            <w:r w:rsidRPr="00A30E1D">
              <w:t xml:space="preserve"> </w:t>
            </w:r>
          </w:p>
        </w:tc>
        <w:tc>
          <w:tcPr>
            <w:tcW w:w="1399" w:type="pct"/>
          </w:tcPr>
          <w:p w:rsidR="00FE7C0F" w:rsidRDefault="00FE7C0F" w:rsidP="00897F3E">
            <w:pPr>
              <w:rPr>
                <w:color w:val="000000" w:themeColor="text1"/>
              </w:rPr>
            </w:pPr>
            <w:r>
              <w:rPr>
                <w:color w:val="000000" w:themeColor="text1"/>
              </w:rPr>
              <w:lastRenderedPageBreak/>
              <w:t>Separate dedicated leachate management plans are to be provided.</w:t>
            </w:r>
          </w:p>
          <w:p w:rsidR="00FE7C0F" w:rsidRDefault="00FE7C0F" w:rsidP="00897F3E">
            <w:pPr>
              <w:rPr>
                <w:color w:val="000000" w:themeColor="text1"/>
              </w:rPr>
            </w:pPr>
          </w:p>
          <w:p w:rsidR="00FE7C0F" w:rsidRDefault="00FE7C0F" w:rsidP="00897F3E">
            <w:pPr>
              <w:rPr>
                <w:color w:val="000000" w:themeColor="text1"/>
              </w:rPr>
            </w:pPr>
          </w:p>
          <w:p w:rsidR="00FE7C0F" w:rsidRDefault="00FE7C0F" w:rsidP="00897F3E">
            <w:pPr>
              <w:rPr>
                <w:color w:val="000000" w:themeColor="text1"/>
              </w:rPr>
            </w:pPr>
          </w:p>
          <w:p w:rsidR="00FE7C0F" w:rsidRDefault="00FE7C0F" w:rsidP="00897F3E">
            <w:pPr>
              <w:rPr>
                <w:color w:val="000000" w:themeColor="text1"/>
              </w:rPr>
            </w:pPr>
          </w:p>
          <w:p w:rsidR="00EB580C" w:rsidRDefault="00EB580C" w:rsidP="00897F3E">
            <w:pPr>
              <w:rPr>
                <w:color w:val="000000" w:themeColor="text1"/>
              </w:rPr>
            </w:pPr>
          </w:p>
          <w:p w:rsidR="00FE7C0F" w:rsidRDefault="00FE7C0F" w:rsidP="00897F3E">
            <w:pPr>
              <w:rPr>
                <w:color w:val="000000" w:themeColor="text1"/>
              </w:rPr>
            </w:pPr>
          </w:p>
          <w:p w:rsidR="00FE7C0F" w:rsidRDefault="00FE7C0F" w:rsidP="00897F3E">
            <w:pPr>
              <w:rPr>
                <w:color w:val="000000" w:themeColor="text1"/>
              </w:rPr>
            </w:pPr>
            <w:r>
              <w:rPr>
                <w:color w:val="000000" w:themeColor="text1"/>
              </w:rPr>
              <w:t>Applicant to provide a reply.</w:t>
            </w:r>
          </w:p>
          <w:p w:rsidR="00FE7C0F" w:rsidRPr="00A60A7E" w:rsidRDefault="00FE7C0F" w:rsidP="00897F3E">
            <w:pPr>
              <w:rPr>
                <w:color w:val="000000" w:themeColor="text1"/>
              </w:rPr>
            </w:pPr>
          </w:p>
          <w:p w:rsidR="00FE7C0F" w:rsidRDefault="00FE7C0F" w:rsidP="00897F3E">
            <w:pPr>
              <w:rPr>
                <w:color w:val="000000" w:themeColor="text1"/>
              </w:rPr>
            </w:pPr>
          </w:p>
          <w:p w:rsidR="00EB580C" w:rsidRDefault="00EB580C" w:rsidP="00897F3E">
            <w:pPr>
              <w:rPr>
                <w:color w:val="000000" w:themeColor="text1"/>
              </w:rPr>
            </w:pPr>
          </w:p>
          <w:p w:rsidR="00EB580C" w:rsidRDefault="00EB580C" w:rsidP="00897F3E">
            <w:pPr>
              <w:rPr>
                <w:color w:val="000000" w:themeColor="text1"/>
              </w:rPr>
            </w:pPr>
          </w:p>
          <w:p w:rsidR="00EB580C" w:rsidRDefault="00EB580C" w:rsidP="00897F3E">
            <w:pPr>
              <w:rPr>
                <w:color w:val="000000" w:themeColor="text1"/>
              </w:rPr>
            </w:pPr>
          </w:p>
          <w:p w:rsidR="00FE7C0F" w:rsidRDefault="00FE7C0F" w:rsidP="00897F3E">
            <w:pPr>
              <w:rPr>
                <w:color w:val="000000" w:themeColor="text1"/>
              </w:rPr>
            </w:pPr>
            <w:r>
              <w:rPr>
                <w:color w:val="000000" w:themeColor="text1"/>
              </w:rPr>
              <w:t>Applicant to provide the drawings referred to in the documentation.</w:t>
            </w:r>
          </w:p>
          <w:p w:rsidR="00FE7C0F" w:rsidRDefault="00FE7C0F" w:rsidP="00897F3E">
            <w:pPr>
              <w:rPr>
                <w:color w:val="000000" w:themeColor="text1"/>
              </w:rPr>
            </w:pPr>
          </w:p>
          <w:p w:rsidR="00FE7C0F" w:rsidRDefault="00FE7C0F" w:rsidP="00897F3E">
            <w:pPr>
              <w:rPr>
                <w:color w:val="000000" w:themeColor="text1"/>
              </w:rPr>
            </w:pPr>
            <w:r>
              <w:rPr>
                <w:color w:val="000000" w:themeColor="text1"/>
              </w:rPr>
              <w:t>The final closure plan referred to above will require the selection of the type of drainage layer and shall be subject to the Authority’s approval provided the plan is submitted within the above suggested time-frames. This will also be addressed through consultations on the associated development permit application.</w:t>
            </w:r>
          </w:p>
          <w:p w:rsidR="00EB580C" w:rsidRDefault="00EB580C" w:rsidP="00897F3E">
            <w:pPr>
              <w:rPr>
                <w:color w:val="000000" w:themeColor="text1"/>
              </w:rPr>
            </w:pPr>
          </w:p>
          <w:p w:rsidR="00FE7C0F" w:rsidRPr="008608BD" w:rsidRDefault="00FE7C0F" w:rsidP="00897F3E">
            <w:pPr>
              <w:rPr>
                <w:color w:val="000000" w:themeColor="text1"/>
              </w:rPr>
            </w:pPr>
            <w:r w:rsidRPr="008608BD">
              <w:rPr>
                <w:color w:val="000000" w:themeColor="text1"/>
              </w:rPr>
              <w:t xml:space="preserve">Applicant is to </w:t>
            </w:r>
            <w:r>
              <w:rPr>
                <w:color w:val="000000" w:themeColor="text1"/>
              </w:rPr>
              <w:t>include the latest standard and any amendments in the final closure plan.</w:t>
            </w:r>
          </w:p>
          <w:p w:rsidR="00FE7C0F" w:rsidRDefault="00FE7C0F" w:rsidP="00897F3E">
            <w:pPr>
              <w:rPr>
                <w:color w:val="000000" w:themeColor="text1"/>
              </w:rPr>
            </w:pPr>
          </w:p>
          <w:p w:rsidR="00FE7C0F" w:rsidRDefault="00FE7C0F" w:rsidP="00897F3E">
            <w:pPr>
              <w:rPr>
                <w:color w:val="000000" w:themeColor="text1"/>
              </w:rPr>
            </w:pPr>
          </w:p>
          <w:p w:rsidR="00FE7C0F" w:rsidRDefault="00FE7C0F" w:rsidP="00897F3E">
            <w:pPr>
              <w:rPr>
                <w:color w:val="000000" w:themeColor="text1"/>
              </w:rPr>
            </w:pPr>
          </w:p>
          <w:p w:rsidR="00EB580C" w:rsidRDefault="00EB580C" w:rsidP="00897F3E">
            <w:pPr>
              <w:rPr>
                <w:color w:val="000000" w:themeColor="text1"/>
              </w:rPr>
            </w:pPr>
          </w:p>
          <w:p w:rsidR="00FE7C0F" w:rsidRDefault="00FE7C0F" w:rsidP="00897F3E">
            <w:pPr>
              <w:rPr>
                <w:color w:val="000000" w:themeColor="text1"/>
              </w:rPr>
            </w:pPr>
            <w:r>
              <w:rPr>
                <w:color w:val="000000" w:themeColor="text1"/>
              </w:rPr>
              <w:t xml:space="preserve">Operator to take note of this requirement to be addressed as part of the submission of the final closure </w:t>
            </w:r>
            <w:r>
              <w:rPr>
                <w:color w:val="000000" w:themeColor="text1"/>
              </w:rPr>
              <w:lastRenderedPageBreak/>
              <w:t>plan.</w:t>
            </w:r>
          </w:p>
          <w:p w:rsidR="00FE7C0F" w:rsidRDefault="00FE7C0F" w:rsidP="00897F3E">
            <w:pPr>
              <w:rPr>
                <w:color w:val="000000" w:themeColor="text1"/>
              </w:rPr>
            </w:pPr>
          </w:p>
          <w:p w:rsidR="00FE7C0F" w:rsidRDefault="00FE7C0F" w:rsidP="00897F3E">
            <w:pPr>
              <w:rPr>
                <w:color w:val="000000" w:themeColor="text1"/>
              </w:rPr>
            </w:pPr>
            <w:r>
              <w:rPr>
                <w:color w:val="000000" w:themeColor="text1"/>
              </w:rPr>
              <w:t>Applicant is to amend the restoration profile according to the provisions of S.L.</w:t>
            </w:r>
            <w:r w:rsidR="000A63C3">
              <w:rPr>
                <w:color w:val="000000" w:themeColor="text1"/>
              </w:rPr>
              <w:t xml:space="preserve"> </w:t>
            </w:r>
            <w:r>
              <w:rPr>
                <w:color w:val="000000" w:themeColor="text1"/>
              </w:rPr>
              <w:t xml:space="preserve">549.29 including any necessary </w:t>
            </w:r>
            <w:r w:rsidRPr="002C58EB">
              <w:rPr>
                <w:color w:val="000000" w:themeColor="text1"/>
              </w:rPr>
              <w:t xml:space="preserve">justifications and calculations </w:t>
            </w:r>
            <w:r w:rsidRPr="00370BED">
              <w:rPr>
                <w:color w:val="000000" w:themeColor="text1"/>
              </w:rPr>
              <w:t>backed up by latest data, research and relevant international practice.</w:t>
            </w:r>
          </w:p>
          <w:p w:rsidR="00FE7C0F" w:rsidRPr="008608BD" w:rsidRDefault="00FE7C0F" w:rsidP="00897F3E">
            <w:pPr>
              <w:rPr>
                <w:color w:val="000000" w:themeColor="text1"/>
              </w:rPr>
            </w:pPr>
          </w:p>
          <w:p w:rsidR="00FE7C0F" w:rsidRDefault="00FE7C0F" w:rsidP="00897F3E">
            <w:pPr>
              <w:rPr>
                <w:color w:val="000000" w:themeColor="text1"/>
              </w:rPr>
            </w:pPr>
          </w:p>
          <w:p w:rsidR="00FE7C0F" w:rsidRDefault="00FE7C0F" w:rsidP="00897F3E">
            <w:pPr>
              <w:rPr>
                <w:color w:val="000000" w:themeColor="text1"/>
              </w:rPr>
            </w:pPr>
          </w:p>
          <w:p w:rsidR="00FE7C0F" w:rsidRPr="00A60A7E" w:rsidRDefault="00FE7C0F" w:rsidP="00897F3E">
            <w:pPr>
              <w:rPr>
                <w:color w:val="000000" w:themeColor="text1"/>
              </w:rPr>
            </w:pPr>
            <w:r>
              <w:rPr>
                <w:color w:val="000000" w:themeColor="text1"/>
              </w:rPr>
              <w:t>Applicant is to provide clarification on gas drainage layer inclusion.</w:t>
            </w:r>
          </w:p>
          <w:p w:rsidR="00FE7C0F" w:rsidRPr="00A60A7E" w:rsidRDefault="00FE7C0F" w:rsidP="00897F3E">
            <w:pPr>
              <w:rPr>
                <w:color w:val="000000" w:themeColor="text1"/>
              </w:rPr>
            </w:pPr>
          </w:p>
          <w:p w:rsidR="00FE7C0F" w:rsidRPr="00A60A7E" w:rsidRDefault="00FE7C0F" w:rsidP="00897F3E">
            <w:pPr>
              <w:rPr>
                <w:color w:val="000000" w:themeColor="text1"/>
              </w:rPr>
            </w:pPr>
          </w:p>
          <w:p w:rsidR="00FE7C0F" w:rsidRPr="00A60A7E" w:rsidRDefault="00FE7C0F" w:rsidP="00897F3E">
            <w:pPr>
              <w:rPr>
                <w:color w:val="000000" w:themeColor="text1"/>
              </w:rPr>
            </w:pPr>
            <w:r>
              <w:rPr>
                <w:color w:val="000000" w:themeColor="text1"/>
              </w:rPr>
              <w:t>Applicant is to include other provisions including monitoring during the after-care phase according to Schedule 3 of S.L.549.29.</w:t>
            </w:r>
          </w:p>
          <w:p w:rsidR="00FE7C0F" w:rsidRPr="00A60A7E" w:rsidRDefault="00FE7C0F" w:rsidP="00897F3E">
            <w:pPr>
              <w:rPr>
                <w:color w:val="000000" w:themeColor="text1"/>
              </w:rPr>
            </w:pPr>
          </w:p>
          <w:p w:rsidR="00FE7C0F" w:rsidRPr="00A60A7E" w:rsidRDefault="00FE7C0F" w:rsidP="00897F3E">
            <w:pPr>
              <w:rPr>
                <w:color w:val="000000" w:themeColor="text1"/>
              </w:rPr>
            </w:pPr>
          </w:p>
          <w:p w:rsidR="00FE7C0F" w:rsidRPr="00A60A7E" w:rsidRDefault="00FE7C0F" w:rsidP="00897F3E">
            <w:pPr>
              <w:rPr>
                <w:color w:val="000000" w:themeColor="text1"/>
              </w:rPr>
            </w:pPr>
          </w:p>
          <w:p w:rsidR="00FE7C0F" w:rsidRPr="004F2FA9" w:rsidRDefault="00FE7C0F" w:rsidP="00897F3E">
            <w:pPr>
              <w:rPr>
                <w:color w:val="000000" w:themeColor="text1"/>
              </w:rPr>
            </w:pPr>
          </w:p>
          <w:p w:rsidR="00FE7C0F" w:rsidRPr="00A60A7E" w:rsidRDefault="00FE7C0F" w:rsidP="00897F3E">
            <w:pPr>
              <w:pStyle w:val="ListParagraph"/>
              <w:ind w:left="1080"/>
              <w:rPr>
                <w:color w:val="000000" w:themeColor="text1"/>
              </w:rPr>
            </w:pPr>
          </w:p>
        </w:tc>
        <w:tc>
          <w:tcPr>
            <w:tcW w:w="912" w:type="pct"/>
          </w:tcPr>
          <w:p w:rsidR="00EB580C" w:rsidRDefault="00F314A6" w:rsidP="00897F3E">
            <w:pPr>
              <w:rPr>
                <w:color w:val="000000" w:themeColor="text1"/>
              </w:rPr>
            </w:pPr>
            <w:r>
              <w:rPr>
                <w:color w:val="000000" w:themeColor="text1"/>
              </w:rPr>
              <w:lastRenderedPageBreak/>
              <w:t>1.</w:t>
            </w:r>
            <w:r w:rsidR="002A1445">
              <w:rPr>
                <w:color w:val="000000" w:themeColor="text1"/>
              </w:rPr>
              <w:t xml:space="preserve"> </w:t>
            </w:r>
            <w:r>
              <w:rPr>
                <w:color w:val="000000" w:themeColor="text1"/>
              </w:rPr>
              <w:t>The plan for the Zwejra landfill is to utilise the facilities that will eventually be developed for the entire Maghtab Environmental Complex</w:t>
            </w:r>
            <w:r w:rsidR="00EB580C">
              <w:rPr>
                <w:color w:val="000000" w:themeColor="text1"/>
              </w:rPr>
              <w:t>.</w:t>
            </w:r>
          </w:p>
          <w:p w:rsidR="00F314A6" w:rsidRDefault="00F314A6" w:rsidP="00897F3E">
            <w:pPr>
              <w:rPr>
                <w:color w:val="000000" w:themeColor="text1"/>
              </w:rPr>
            </w:pPr>
          </w:p>
          <w:p w:rsidR="00254464" w:rsidRDefault="00F314A6" w:rsidP="00897F3E">
            <w:r w:rsidRPr="00254464">
              <w:rPr>
                <w:color w:val="000000" w:themeColor="text1"/>
              </w:rPr>
              <w:t>2.</w:t>
            </w:r>
            <w:r w:rsidR="002A1445" w:rsidRPr="00254464">
              <w:rPr>
                <w:color w:val="000000" w:themeColor="text1"/>
              </w:rPr>
              <w:t xml:space="preserve"> </w:t>
            </w:r>
            <w:r w:rsidRPr="00254464">
              <w:t xml:space="preserve">Pumping </w:t>
            </w:r>
            <w:r w:rsidR="00254464">
              <w:t xml:space="preserve">setup, which consists of </w:t>
            </w:r>
            <w:r w:rsidR="000522A4" w:rsidRPr="00254464">
              <w:t>bowser, pump and hose</w:t>
            </w:r>
            <w:r w:rsidR="00254464">
              <w:t>, is applicable for all</w:t>
            </w:r>
            <w:r w:rsidR="00254464" w:rsidRPr="00254464">
              <w:t xml:space="preserve"> leachate wells</w:t>
            </w:r>
            <w:r w:rsidR="00254464">
              <w:t>.</w:t>
            </w:r>
          </w:p>
          <w:p w:rsidR="00F314A6" w:rsidRDefault="00F314A6" w:rsidP="00897F3E">
            <w:pPr>
              <w:rPr>
                <w:color w:val="000000" w:themeColor="text1"/>
              </w:rPr>
            </w:pPr>
          </w:p>
          <w:p w:rsidR="00F314A6" w:rsidRDefault="00F314A6" w:rsidP="00897F3E">
            <w:pPr>
              <w:rPr>
                <w:color w:val="000000" w:themeColor="text1"/>
              </w:rPr>
            </w:pPr>
            <w:r>
              <w:rPr>
                <w:color w:val="000000" w:themeColor="text1"/>
              </w:rPr>
              <w:t>Plan included</w:t>
            </w:r>
            <w:r w:rsidR="002A1445">
              <w:rPr>
                <w:color w:val="000000" w:themeColor="text1"/>
              </w:rPr>
              <w:t xml:space="preserve"> (See </w:t>
            </w:r>
            <w:r w:rsidR="002A1445" w:rsidRPr="006522FB">
              <w:rPr>
                <w:color w:val="000000" w:themeColor="text1"/>
              </w:rPr>
              <w:t xml:space="preserve">Annex </w:t>
            </w:r>
            <w:r w:rsidR="002A1445" w:rsidRPr="006522FB">
              <w:t>7)</w:t>
            </w:r>
            <w:r w:rsidRPr="006522FB">
              <w:t>.</w:t>
            </w:r>
          </w:p>
          <w:p w:rsidR="00EB580C" w:rsidRDefault="00EB580C" w:rsidP="00897F3E">
            <w:pPr>
              <w:rPr>
                <w:color w:val="000000" w:themeColor="text1"/>
              </w:rPr>
            </w:pPr>
          </w:p>
          <w:p w:rsidR="00EB580C" w:rsidRDefault="00307846" w:rsidP="00897F3E">
            <w:pPr>
              <w:rPr>
                <w:color w:val="000000" w:themeColor="text1"/>
              </w:rPr>
            </w:pPr>
            <w:r w:rsidRPr="000522A4">
              <w:rPr>
                <w:color w:val="000000" w:themeColor="text1"/>
              </w:rPr>
              <w:t xml:space="preserve">Noted – kindly note that </w:t>
            </w:r>
            <w:r w:rsidR="00B71669">
              <w:rPr>
                <w:color w:val="000000" w:themeColor="text1"/>
              </w:rPr>
              <w:t>the development permit process, the selected contractors and changing circumstances will all necessitate an update to the closure plan to ensure its relevance to the final selected technologies for capping. T</w:t>
            </w:r>
            <w:r w:rsidRPr="000522A4">
              <w:rPr>
                <w:color w:val="000000" w:themeColor="text1"/>
              </w:rPr>
              <w:t xml:space="preserve">he closure plan is due for revision </w:t>
            </w:r>
            <w:r w:rsidR="00B71669">
              <w:rPr>
                <w:color w:val="000000" w:themeColor="text1"/>
              </w:rPr>
              <w:t>in parallel with</w:t>
            </w:r>
            <w:bookmarkStart w:id="0" w:name="_GoBack"/>
            <w:bookmarkEnd w:id="0"/>
            <w:r w:rsidRPr="000522A4">
              <w:rPr>
                <w:color w:val="000000" w:themeColor="text1"/>
              </w:rPr>
              <w:t xml:space="preserve"> the procurement processes for the final design and development services.</w:t>
            </w:r>
          </w:p>
          <w:p w:rsidR="006522FB" w:rsidRPr="006522FB" w:rsidRDefault="006522FB" w:rsidP="00897F3E">
            <w:pPr>
              <w:rPr>
                <w:color w:val="000000" w:themeColor="text1"/>
              </w:rPr>
            </w:pPr>
          </w:p>
          <w:p w:rsidR="00307846" w:rsidRDefault="00307846" w:rsidP="00897F3E">
            <w:pPr>
              <w:rPr>
                <w:color w:val="FF0000"/>
              </w:rPr>
            </w:pPr>
          </w:p>
          <w:p w:rsidR="00307846" w:rsidRDefault="00307846" w:rsidP="00897F3E">
            <w:pPr>
              <w:rPr>
                <w:color w:val="FF0000"/>
              </w:rPr>
            </w:pPr>
          </w:p>
          <w:p w:rsidR="00307846" w:rsidRDefault="00307846" w:rsidP="00897F3E">
            <w:pPr>
              <w:rPr>
                <w:color w:val="FF0000"/>
              </w:rPr>
            </w:pPr>
          </w:p>
          <w:p w:rsidR="00307846" w:rsidRPr="00307846" w:rsidRDefault="00307846" w:rsidP="00897F3E">
            <w:r w:rsidRPr="00307846">
              <w:lastRenderedPageBreak/>
              <w:t>Noted</w:t>
            </w:r>
            <w:r>
              <w:t xml:space="preserve"> – will be included as part of updated closure plan</w:t>
            </w:r>
            <w:r w:rsidR="002A1445">
              <w:t>.</w:t>
            </w:r>
          </w:p>
          <w:p w:rsidR="00307846" w:rsidRDefault="00307846" w:rsidP="00897F3E">
            <w:pPr>
              <w:rPr>
                <w:color w:val="FF0000"/>
              </w:rPr>
            </w:pPr>
          </w:p>
          <w:p w:rsidR="00307846" w:rsidRDefault="00307846" w:rsidP="00897F3E">
            <w:pPr>
              <w:rPr>
                <w:color w:val="FF0000"/>
              </w:rPr>
            </w:pPr>
          </w:p>
          <w:p w:rsidR="00307846" w:rsidRDefault="00307846" w:rsidP="00897F3E">
            <w:pPr>
              <w:rPr>
                <w:color w:val="FF0000"/>
              </w:rPr>
            </w:pPr>
          </w:p>
          <w:p w:rsidR="00307846" w:rsidRDefault="00307846" w:rsidP="00897F3E">
            <w:pPr>
              <w:rPr>
                <w:color w:val="FF0000"/>
              </w:rPr>
            </w:pPr>
          </w:p>
          <w:p w:rsidR="00EB580C" w:rsidRDefault="00307846" w:rsidP="00897F3E">
            <w:pPr>
              <w:rPr>
                <w:color w:val="000000" w:themeColor="text1"/>
              </w:rPr>
            </w:pPr>
            <w:r w:rsidRPr="00307846">
              <w:rPr>
                <w:color w:val="000000" w:themeColor="text1"/>
              </w:rPr>
              <w:t>Noted – will be included as part of updated closure plan</w:t>
            </w:r>
            <w:r w:rsidR="002A1445">
              <w:rPr>
                <w:color w:val="000000" w:themeColor="text1"/>
              </w:rPr>
              <w:t>.</w:t>
            </w:r>
          </w:p>
          <w:p w:rsidR="00EB580C" w:rsidRDefault="00EB580C" w:rsidP="00897F3E">
            <w:pPr>
              <w:rPr>
                <w:color w:val="000000" w:themeColor="text1"/>
              </w:rPr>
            </w:pPr>
          </w:p>
          <w:p w:rsidR="00EB580C" w:rsidRDefault="00EB580C" w:rsidP="00897F3E">
            <w:pPr>
              <w:rPr>
                <w:color w:val="000000" w:themeColor="text1"/>
              </w:rPr>
            </w:pPr>
          </w:p>
          <w:p w:rsidR="00307846" w:rsidRDefault="00307846" w:rsidP="00897F3E">
            <w:pPr>
              <w:rPr>
                <w:color w:val="000000" w:themeColor="text1"/>
              </w:rPr>
            </w:pPr>
            <w:r w:rsidRPr="00307846">
              <w:rPr>
                <w:color w:val="000000" w:themeColor="text1"/>
              </w:rPr>
              <w:t>Noted – will be included as part of updated closure plan</w:t>
            </w:r>
            <w:r w:rsidR="002A1445">
              <w:rPr>
                <w:color w:val="000000" w:themeColor="text1"/>
              </w:rPr>
              <w:t>.</w:t>
            </w:r>
          </w:p>
          <w:p w:rsidR="000A63C3" w:rsidRDefault="000A63C3" w:rsidP="00897F3E">
            <w:pPr>
              <w:rPr>
                <w:color w:val="000000" w:themeColor="text1"/>
              </w:rPr>
            </w:pPr>
          </w:p>
          <w:p w:rsidR="000A63C3" w:rsidRDefault="000A63C3" w:rsidP="00897F3E">
            <w:pPr>
              <w:rPr>
                <w:color w:val="000000" w:themeColor="text1"/>
              </w:rPr>
            </w:pPr>
          </w:p>
          <w:p w:rsidR="000A63C3" w:rsidRDefault="000A63C3" w:rsidP="00897F3E">
            <w:pPr>
              <w:rPr>
                <w:color w:val="000000" w:themeColor="text1"/>
              </w:rPr>
            </w:pPr>
          </w:p>
          <w:p w:rsidR="000A63C3" w:rsidRDefault="000A63C3" w:rsidP="00897F3E">
            <w:pPr>
              <w:rPr>
                <w:color w:val="000000" w:themeColor="text1"/>
              </w:rPr>
            </w:pPr>
          </w:p>
          <w:p w:rsidR="000A63C3" w:rsidRDefault="000A63C3" w:rsidP="00897F3E">
            <w:pPr>
              <w:rPr>
                <w:color w:val="000000" w:themeColor="text1"/>
              </w:rPr>
            </w:pPr>
          </w:p>
          <w:p w:rsidR="000A63C3" w:rsidRDefault="000A63C3" w:rsidP="00897F3E">
            <w:pPr>
              <w:rPr>
                <w:color w:val="000000" w:themeColor="text1"/>
              </w:rPr>
            </w:pPr>
          </w:p>
          <w:p w:rsidR="00307846" w:rsidRPr="00307846" w:rsidRDefault="00307846" w:rsidP="00307846">
            <w:r w:rsidRPr="00307846">
              <w:t>Noted</w:t>
            </w:r>
            <w:r>
              <w:t xml:space="preserve"> – will be included as part of updated closure plan</w:t>
            </w:r>
            <w:r w:rsidR="002A1445">
              <w:t>.</w:t>
            </w:r>
          </w:p>
          <w:p w:rsidR="000A63C3" w:rsidRDefault="000A63C3" w:rsidP="00897F3E">
            <w:pPr>
              <w:rPr>
                <w:color w:val="000000" w:themeColor="text1"/>
              </w:rPr>
            </w:pPr>
          </w:p>
          <w:p w:rsidR="000A63C3" w:rsidRDefault="00307846" w:rsidP="00897F3E">
            <w:pPr>
              <w:rPr>
                <w:color w:val="000000" w:themeColor="text1"/>
              </w:rPr>
            </w:pPr>
            <w:r w:rsidRPr="00307846">
              <w:t>Noted</w:t>
            </w:r>
            <w:r>
              <w:t xml:space="preserve"> – will be included as part of updated closure plan and application or surrender of permit</w:t>
            </w:r>
            <w:r w:rsidR="002A1445">
              <w:t>.</w:t>
            </w:r>
          </w:p>
          <w:p w:rsidR="000A63C3" w:rsidRPr="00A60A7E" w:rsidRDefault="000A63C3" w:rsidP="00897F3E">
            <w:pPr>
              <w:rPr>
                <w:color w:val="000000" w:themeColor="text1"/>
              </w:rPr>
            </w:pPr>
          </w:p>
        </w:tc>
      </w:tr>
      <w:tr w:rsidR="00FE7C0F" w:rsidRPr="00A60A7E" w:rsidTr="00F314A6">
        <w:trPr>
          <w:trHeight w:val="123"/>
        </w:trPr>
        <w:tc>
          <w:tcPr>
            <w:tcW w:w="632" w:type="pct"/>
            <w:shd w:val="clear" w:color="auto" w:fill="auto"/>
          </w:tcPr>
          <w:p w:rsidR="00FE7C0F" w:rsidRPr="00A60A7E" w:rsidRDefault="00FE7C0F" w:rsidP="00897F3E">
            <w:pPr>
              <w:jc w:val="both"/>
              <w:rPr>
                <w:b/>
                <w:color w:val="000000" w:themeColor="text1"/>
              </w:rPr>
            </w:pPr>
            <w:r w:rsidRPr="00A60A7E">
              <w:rPr>
                <w:b/>
                <w:color w:val="000000" w:themeColor="text1"/>
              </w:rPr>
              <w:lastRenderedPageBreak/>
              <w:t xml:space="preserve">Compliance &amp; Enforcement </w:t>
            </w:r>
          </w:p>
          <w:p w:rsidR="00FE7C0F" w:rsidRPr="00A60A7E" w:rsidRDefault="00FE7C0F" w:rsidP="00897F3E">
            <w:pPr>
              <w:jc w:val="center"/>
              <w:rPr>
                <w:b/>
                <w:color w:val="000000" w:themeColor="text1"/>
              </w:rPr>
            </w:pPr>
          </w:p>
        </w:tc>
        <w:tc>
          <w:tcPr>
            <w:tcW w:w="2057" w:type="pct"/>
          </w:tcPr>
          <w:p w:rsidR="00FE7C0F" w:rsidRPr="00C33678" w:rsidRDefault="00FE7C0F" w:rsidP="00897F3E">
            <w:pPr>
              <w:rPr>
                <w:color w:val="000000" w:themeColor="text1"/>
              </w:rPr>
            </w:pPr>
            <w:r w:rsidRPr="00C33678">
              <w:rPr>
                <w:color w:val="000000" w:themeColor="text1"/>
              </w:rPr>
              <w:t>Page 3-4 Point 25 – Leachate Treatment – A solution for this longstanding issue is of critical importance, especially in view that the same selected technology will most likely also be applied to Ghallis landfill. The timeframe for commencement of the ‘permitting process’ for the selected technology for leachate treatment is expected in 2019</w:t>
            </w:r>
            <w:r>
              <w:rPr>
                <w:color w:val="000000" w:themeColor="text1"/>
              </w:rPr>
              <w:t>.</w:t>
            </w:r>
          </w:p>
          <w:p w:rsidR="00FE7C0F" w:rsidRPr="00C33678" w:rsidRDefault="00FE7C0F" w:rsidP="00897F3E">
            <w:pPr>
              <w:rPr>
                <w:color w:val="000000" w:themeColor="text1"/>
              </w:rPr>
            </w:pPr>
          </w:p>
          <w:p w:rsidR="00FE7C0F" w:rsidRPr="00A54381" w:rsidRDefault="00FE7C0F" w:rsidP="00897F3E">
            <w:r w:rsidRPr="00C33678">
              <w:rPr>
                <w:color w:val="000000" w:themeColor="text1"/>
              </w:rPr>
              <w:t>Page 7 Annex 3 – They are not providing justifications covering all of the monitoring queries, and have limited themselves to replying about ammoniacal nitrogen al</w:t>
            </w:r>
            <w:r w:rsidRPr="00A54381">
              <w:t>one. Justifications on the rest of the data should also be required.</w:t>
            </w:r>
          </w:p>
          <w:p w:rsidR="00FE7C0F" w:rsidRPr="00A60A7E" w:rsidRDefault="00FE7C0F" w:rsidP="00897F3E">
            <w:pPr>
              <w:rPr>
                <w:color w:val="000000" w:themeColor="text1"/>
              </w:rPr>
            </w:pPr>
          </w:p>
        </w:tc>
        <w:tc>
          <w:tcPr>
            <w:tcW w:w="1399" w:type="pct"/>
          </w:tcPr>
          <w:p w:rsidR="00FE7C0F" w:rsidRDefault="00FE7C0F" w:rsidP="00897F3E">
            <w:pPr>
              <w:rPr>
                <w:color w:val="000000" w:themeColor="text1"/>
              </w:rPr>
            </w:pPr>
            <w:r>
              <w:rPr>
                <w:color w:val="000000" w:themeColor="text1"/>
              </w:rPr>
              <w:t>A proposal with the necessary clearances is to be submitted to the Authority by December 2019.</w:t>
            </w:r>
          </w:p>
          <w:p w:rsidR="00FE7C0F" w:rsidRDefault="00FE7C0F" w:rsidP="00897F3E">
            <w:pPr>
              <w:rPr>
                <w:color w:val="000000" w:themeColor="text1"/>
              </w:rPr>
            </w:pPr>
          </w:p>
          <w:p w:rsidR="00FE7C0F" w:rsidRDefault="00FE7C0F" w:rsidP="00897F3E">
            <w:pPr>
              <w:rPr>
                <w:color w:val="000000" w:themeColor="text1"/>
              </w:rPr>
            </w:pPr>
          </w:p>
          <w:p w:rsidR="00FE7C0F" w:rsidRDefault="00FE7C0F" w:rsidP="00897F3E">
            <w:pPr>
              <w:rPr>
                <w:color w:val="000000" w:themeColor="text1"/>
              </w:rPr>
            </w:pPr>
          </w:p>
          <w:p w:rsidR="00FE7C0F" w:rsidRDefault="00FE7C0F" w:rsidP="00897F3E">
            <w:pPr>
              <w:rPr>
                <w:color w:val="000000" w:themeColor="text1"/>
              </w:rPr>
            </w:pPr>
          </w:p>
          <w:p w:rsidR="00FE7C0F" w:rsidRPr="00A60A7E" w:rsidRDefault="00FE7C0F" w:rsidP="00897F3E">
            <w:pPr>
              <w:rPr>
                <w:color w:val="000000" w:themeColor="text1"/>
              </w:rPr>
            </w:pPr>
            <w:r>
              <w:rPr>
                <w:color w:val="000000" w:themeColor="text1"/>
              </w:rPr>
              <w:t>As requested above, operator is to provide justifications or proposals for all the monitoring queries.</w:t>
            </w:r>
          </w:p>
        </w:tc>
        <w:tc>
          <w:tcPr>
            <w:tcW w:w="912" w:type="pct"/>
          </w:tcPr>
          <w:p w:rsidR="0095457C" w:rsidRPr="00307846" w:rsidRDefault="00307846" w:rsidP="00897F3E">
            <w:r w:rsidRPr="00307846">
              <w:t>Noted</w:t>
            </w:r>
            <w:r w:rsidR="002A1445">
              <w:t>.</w:t>
            </w:r>
          </w:p>
          <w:p w:rsidR="0095457C" w:rsidRDefault="0095457C" w:rsidP="00897F3E">
            <w:pPr>
              <w:rPr>
                <w:color w:val="000000" w:themeColor="text1"/>
              </w:rPr>
            </w:pPr>
          </w:p>
          <w:p w:rsidR="0095457C" w:rsidRDefault="0095457C" w:rsidP="00897F3E">
            <w:pPr>
              <w:rPr>
                <w:color w:val="000000" w:themeColor="text1"/>
              </w:rPr>
            </w:pPr>
          </w:p>
          <w:p w:rsidR="0095457C" w:rsidRDefault="0095457C" w:rsidP="00897F3E">
            <w:pPr>
              <w:rPr>
                <w:color w:val="000000" w:themeColor="text1"/>
              </w:rPr>
            </w:pPr>
          </w:p>
          <w:p w:rsidR="00F6198B" w:rsidRDefault="00F6198B" w:rsidP="00897F3E">
            <w:pPr>
              <w:rPr>
                <w:color w:val="000000" w:themeColor="text1"/>
              </w:rPr>
            </w:pPr>
          </w:p>
          <w:p w:rsidR="00F6198B" w:rsidRDefault="00F6198B" w:rsidP="00897F3E">
            <w:pPr>
              <w:rPr>
                <w:color w:val="000000" w:themeColor="text1"/>
              </w:rPr>
            </w:pPr>
          </w:p>
          <w:p w:rsidR="00F6198B" w:rsidRDefault="00F6198B" w:rsidP="00897F3E">
            <w:pPr>
              <w:rPr>
                <w:color w:val="000000" w:themeColor="text1"/>
              </w:rPr>
            </w:pPr>
          </w:p>
          <w:p w:rsidR="00DE6ED8" w:rsidRPr="00A60A7E" w:rsidRDefault="00F6198B" w:rsidP="00DE6ED8">
            <w:pPr>
              <w:rPr>
                <w:color w:val="000000" w:themeColor="text1"/>
              </w:rPr>
            </w:pPr>
            <w:r w:rsidRPr="00F6198B">
              <w:t xml:space="preserve">The </w:t>
            </w:r>
            <w:r>
              <w:t>monitoring data does not provide clear trends either spatially or temporally.</w:t>
            </w:r>
            <w:r w:rsidRPr="00F6198B">
              <w:t xml:space="preserve"> Leakage of leachate would result in higher levels of pollution more comparable with leachate parameters and levels. Alternative pollution from other sources cannot be excluded e.g. fertilisers using phosphorus additives from North Africa tend to be contaminated with Cadmium. Similarly, mobilisation of pollution from the old Maghtab landrise cannot be excluded. In </w:t>
            </w:r>
            <w:r w:rsidRPr="00F6198B">
              <w:lastRenderedPageBreak/>
              <w:t>this regard, a wider baseline study of the entire valley system would be required.</w:t>
            </w:r>
          </w:p>
        </w:tc>
      </w:tr>
    </w:tbl>
    <w:p w:rsidR="00FE7C0F" w:rsidRPr="00A60A7E" w:rsidRDefault="00FE7C0F" w:rsidP="00FE7C0F">
      <w:pPr>
        <w:rPr>
          <w:color w:val="000000" w:themeColor="text1"/>
          <w:u w:val="single"/>
        </w:rPr>
      </w:pPr>
    </w:p>
    <w:p w:rsidR="00FE7C0F" w:rsidRPr="00A60A7E" w:rsidRDefault="00FE7C0F" w:rsidP="00FE7C0F">
      <w:pPr>
        <w:rPr>
          <w:b/>
          <w:u w:val="single"/>
        </w:rPr>
      </w:pPr>
      <w:r w:rsidRPr="00A60A7E">
        <w:rPr>
          <w:b/>
          <w:u w:val="single"/>
        </w:rPr>
        <w:t>Annex III</w:t>
      </w:r>
    </w:p>
    <w:p w:rsidR="00FE7C0F" w:rsidRPr="00A60A7E" w:rsidRDefault="00FE7C0F" w:rsidP="00FE7C0F">
      <w:pPr>
        <w:jc w:val="center"/>
        <w:rPr>
          <w:b/>
        </w:rPr>
      </w:pPr>
    </w:p>
    <w:p w:rsidR="00FE7C0F" w:rsidRPr="00A60A7E" w:rsidRDefault="00FE7C0F" w:rsidP="00FE7C0F">
      <w:pPr>
        <w:jc w:val="center"/>
        <w:rPr>
          <w:b/>
        </w:rPr>
      </w:pPr>
      <w:r w:rsidRPr="00A60A7E">
        <w:rPr>
          <w:b/>
        </w:rPr>
        <w:t>Terms of Reference for Noise Monitoring</w:t>
      </w:r>
    </w:p>
    <w:p w:rsidR="00FE7C0F" w:rsidRPr="00A60A7E" w:rsidRDefault="00FE7C0F" w:rsidP="00FE7C0F"/>
    <w:p w:rsidR="00FE7C0F" w:rsidRPr="00A60A7E" w:rsidRDefault="00FE7C0F" w:rsidP="00FE7C0F">
      <w:pPr>
        <w:tabs>
          <w:tab w:val="num" w:pos="360"/>
        </w:tabs>
        <w:ind w:left="360" w:hanging="360"/>
        <w:rPr>
          <w:b/>
          <w:bCs/>
        </w:rPr>
      </w:pPr>
      <w:r w:rsidRPr="00A60A7E">
        <w:rPr>
          <w:b/>
          <w:bCs/>
        </w:rPr>
        <w:t>1. Introduction</w:t>
      </w:r>
    </w:p>
    <w:p w:rsidR="00FE7C0F" w:rsidRPr="00A60A7E" w:rsidRDefault="00FE7C0F" w:rsidP="00FE7C0F"/>
    <w:p w:rsidR="00FE7C0F" w:rsidRPr="00A60A7E" w:rsidRDefault="00FE7C0F" w:rsidP="00FE7C0F">
      <w:r w:rsidRPr="00A60A7E">
        <w:t xml:space="preserve">The noise monitoring shall be carried out by the Operator. A consultant </w:t>
      </w:r>
      <w:r w:rsidRPr="00A60A7E">
        <w:rPr>
          <w:lang w:val="en-IE"/>
        </w:rPr>
        <w:t xml:space="preserve">that is either an accredited Acoustic expert or qualified professional Engineer and is </w:t>
      </w:r>
      <w:r w:rsidRPr="00A60A7E">
        <w:t xml:space="preserve">approved by ERA according to the following criteria shall be commissioned who will propose a monitoring procedure for measuring noise levels within and around the installation as described in section 2 below. </w:t>
      </w:r>
    </w:p>
    <w:p w:rsidR="00FE7C0F" w:rsidRPr="00A60A7E" w:rsidRDefault="00FE7C0F" w:rsidP="00FE7C0F"/>
    <w:p w:rsidR="00FE7C0F" w:rsidRPr="00A60A7E" w:rsidRDefault="00FE7C0F" w:rsidP="00FE7C0F">
      <w:r w:rsidRPr="00A60A7E">
        <w:t xml:space="preserve">The person(s) undertaking the “on field monitoring” shall be in possession of a certification for the collection of data. </w:t>
      </w:r>
    </w:p>
    <w:p w:rsidR="00FE7C0F" w:rsidRPr="00A60A7E" w:rsidRDefault="00FE7C0F" w:rsidP="00FE7C0F"/>
    <w:p w:rsidR="00FE7C0F" w:rsidRPr="00A60A7E" w:rsidRDefault="00FE7C0F" w:rsidP="00FE7C0F">
      <w:r w:rsidRPr="00A60A7E">
        <w:t>The noise monitoring and impact study report shall be compiled and reviewed by a person who is in possession of a:</w:t>
      </w:r>
    </w:p>
    <w:p w:rsidR="00FE7C0F" w:rsidRPr="00A60A7E" w:rsidRDefault="00FE7C0F" w:rsidP="00FE7C0F">
      <w:pPr>
        <w:pStyle w:val="ListParagraph"/>
        <w:numPr>
          <w:ilvl w:val="0"/>
          <w:numId w:val="4"/>
        </w:numPr>
        <w:spacing w:line="276" w:lineRule="auto"/>
        <w:contextualSpacing w:val="0"/>
        <w:jc w:val="both"/>
        <w:rPr>
          <w:b/>
        </w:rPr>
      </w:pPr>
      <w:r w:rsidRPr="00A60A7E">
        <w:t xml:space="preserve">Bachelors degree in Acoustics, </w:t>
      </w:r>
      <w:r w:rsidRPr="00A60A7E">
        <w:rPr>
          <w:b/>
        </w:rPr>
        <w:t>or</w:t>
      </w:r>
    </w:p>
    <w:p w:rsidR="00FE7C0F" w:rsidRPr="00A60A7E" w:rsidRDefault="00FE7C0F" w:rsidP="00FE7C0F">
      <w:pPr>
        <w:pStyle w:val="ListParagraph"/>
        <w:numPr>
          <w:ilvl w:val="0"/>
          <w:numId w:val="4"/>
        </w:numPr>
        <w:spacing w:line="276" w:lineRule="auto"/>
        <w:contextualSpacing w:val="0"/>
        <w:jc w:val="both"/>
        <w:rPr>
          <w:b/>
        </w:rPr>
      </w:pPr>
      <w:r w:rsidRPr="00A60A7E">
        <w:t xml:space="preserve">Bachelors degree in any of the following: Physics, Architecture, Civil Engineering or Engineering, Environmental Health, Environmental Science/Management, Occupational Health and Safety, </w:t>
      </w:r>
      <w:r w:rsidRPr="00A60A7E">
        <w:rPr>
          <w:b/>
        </w:rPr>
        <w:t xml:space="preserve">and </w:t>
      </w:r>
      <w:r w:rsidRPr="00A60A7E">
        <w:t xml:space="preserve">an MQF Level 7 specialisation in Acoustics, </w:t>
      </w:r>
      <w:r w:rsidRPr="00A60A7E">
        <w:rPr>
          <w:b/>
        </w:rPr>
        <w:t>or</w:t>
      </w:r>
    </w:p>
    <w:p w:rsidR="00FE7C0F" w:rsidRPr="00A60A7E" w:rsidRDefault="00FE7C0F" w:rsidP="00FE7C0F">
      <w:pPr>
        <w:pStyle w:val="ListParagraph"/>
        <w:numPr>
          <w:ilvl w:val="0"/>
          <w:numId w:val="4"/>
        </w:numPr>
        <w:spacing w:after="200" w:line="276" w:lineRule="auto"/>
        <w:jc w:val="both"/>
        <w:rPr>
          <w:b/>
        </w:rPr>
      </w:pPr>
      <w:r w:rsidRPr="00A60A7E">
        <w:t xml:space="preserve">Bachelors degree in any of the following: Physics, Architecture, Civil Engineering or Engineering, Environmental Health, Environmental Science/Management, Occupational Health and Safety </w:t>
      </w:r>
      <w:r w:rsidRPr="00A60A7E">
        <w:rPr>
          <w:b/>
        </w:rPr>
        <w:t xml:space="preserve">and </w:t>
      </w:r>
      <w:r w:rsidRPr="00A60A7E">
        <w:t xml:space="preserve">in addition the consultant must be at least an associate member of the Institute of Acoustics or be employed by an organization who are members of the Association of Noise Consultants or equivalent grade of Membership of a professional body for those working in acoustics and noise in any one of the EU member states or any other reputable professional body to the satisfaction of ERA, </w:t>
      </w:r>
      <w:r w:rsidRPr="00A60A7E">
        <w:rPr>
          <w:b/>
        </w:rPr>
        <w:t>or</w:t>
      </w:r>
    </w:p>
    <w:p w:rsidR="00FE7C0F" w:rsidRPr="00A60A7E" w:rsidRDefault="00FE7C0F" w:rsidP="00FE7C0F">
      <w:pPr>
        <w:pStyle w:val="ListParagraph"/>
        <w:numPr>
          <w:ilvl w:val="0"/>
          <w:numId w:val="4"/>
        </w:numPr>
        <w:spacing w:after="200" w:line="276" w:lineRule="auto"/>
        <w:jc w:val="both"/>
      </w:pPr>
      <w:r w:rsidRPr="00A60A7E">
        <w:t xml:space="preserve"> Certification for the collection of data, such as “Certificate of Competence in Environmental Noise Measurement” issued by the Institute of Acoustics (IoA) or any other equivalent qualification issued by a comparable Professional Association dealing with acoustics in any </w:t>
      </w:r>
      <w:r w:rsidRPr="00A60A7E">
        <w:lastRenderedPageBreak/>
        <w:t xml:space="preserve">one of the EU and EEA Member States or any qualifications issued by an educational institution to the satisfaction of ERA </w:t>
      </w:r>
      <w:r w:rsidRPr="00A60A7E">
        <w:rPr>
          <w:b/>
        </w:rPr>
        <w:t>and</w:t>
      </w:r>
      <w:r w:rsidRPr="00A60A7E">
        <w:t xml:space="preserve"> five (5) years experience in noise measurements and assessments. </w:t>
      </w:r>
    </w:p>
    <w:p w:rsidR="00FE7C0F" w:rsidRPr="00A60A7E" w:rsidRDefault="00FE7C0F" w:rsidP="00FE7C0F">
      <w:r w:rsidRPr="00A60A7E">
        <w:t>Copies of such qualifications and certification shall be submitted to ERA prior to the monitoring proposal.</w:t>
      </w:r>
    </w:p>
    <w:p w:rsidR="00FE7C0F" w:rsidRPr="00A60A7E" w:rsidRDefault="00FE7C0F" w:rsidP="00FE7C0F"/>
    <w:p w:rsidR="00FE7C0F" w:rsidRPr="00A60A7E" w:rsidRDefault="00FE7C0F" w:rsidP="00FE7C0F">
      <w:r w:rsidRPr="00A60A7E">
        <w:t>The consultant, in collaboration with ERA, may, where applicable need to consult and seek advice from the Local Council during the selection of the sensitive receptors.</w:t>
      </w:r>
    </w:p>
    <w:p w:rsidR="00FE7C0F" w:rsidRPr="00A60A7E" w:rsidRDefault="00FE7C0F" w:rsidP="00FE7C0F"/>
    <w:p w:rsidR="00FE7C0F" w:rsidRPr="00A60A7E" w:rsidRDefault="00FE7C0F" w:rsidP="00FE7C0F">
      <w:pPr>
        <w:tabs>
          <w:tab w:val="num" w:pos="360"/>
        </w:tabs>
        <w:ind w:left="360" w:hanging="360"/>
        <w:rPr>
          <w:b/>
          <w:bCs/>
        </w:rPr>
      </w:pPr>
      <w:r w:rsidRPr="00A60A7E">
        <w:rPr>
          <w:b/>
          <w:bCs/>
        </w:rPr>
        <w:t>2. Content of monitoring study</w:t>
      </w:r>
    </w:p>
    <w:p w:rsidR="00FE7C0F" w:rsidRPr="00A60A7E" w:rsidRDefault="00FE7C0F" w:rsidP="00FE7C0F">
      <w:pPr>
        <w:rPr>
          <w:b/>
          <w:bCs/>
        </w:rPr>
      </w:pPr>
    </w:p>
    <w:p w:rsidR="00FE7C0F" w:rsidRPr="00A60A7E" w:rsidRDefault="00FE7C0F" w:rsidP="00FE7C0F">
      <w:r w:rsidRPr="00A60A7E">
        <w:t>The monitoring study should address the following issues:</w:t>
      </w:r>
    </w:p>
    <w:p w:rsidR="00FE7C0F" w:rsidRPr="00A60A7E" w:rsidRDefault="00FE7C0F" w:rsidP="00FE7C0F"/>
    <w:p w:rsidR="00FE7C0F" w:rsidRPr="00A60A7E" w:rsidRDefault="00FE7C0F" w:rsidP="00FE7C0F">
      <w:r w:rsidRPr="00A60A7E">
        <w:t xml:space="preserve">1. A description of the installation – this shall include a description of all processes carried out on site and related equipment and infrastructures. </w:t>
      </w:r>
    </w:p>
    <w:p w:rsidR="00FE7C0F" w:rsidRPr="00A60A7E" w:rsidRDefault="00FE7C0F" w:rsidP="00FE7C0F"/>
    <w:p w:rsidR="00FE7C0F" w:rsidRPr="00A60A7E" w:rsidRDefault="00FE7C0F" w:rsidP="00FE7C0F">
      <w:pPr>
        <w:tabs>
          <w:tab w:val="num" w:pos="720"/>
        </w:tabs>
      </w:pPr>
      <w:r w:rsidRPr="00A60A7E">
        <w:t xml:space="preserve">2. A description of the surrounding areas – this shall include identification of the types of activities, whether residential or commercial, roads and other amenities. These shall be location-specific taking into account their location with respect to the site. </w:t>
      </w:r>
    </w:p>
    <w:p w:rsidR="00FE7C0F" w:rsidRPr="00A60A7E" w:rsidRDefault="00FE7C0F" w:rsidP="00FE7C0F">
      <w:pPr>
        <w:tabs>
          <w:tab w:val="num" w:pos="720"/>
        </w:tabs>
      </w:pPr>
    </w:p>
    <w:p w:rsidR="00FE7C0F" w:rsidRPr="00A60A7E" w:rsidRDefault="00FE7C0F" w:rsidP="00FE7C0F">
      <w:pPr>
        <w:tabs>
          <w:tab w:val="num" w:pos="720"/>
        </w:tabs>
      </w:pPr>
      <w:r w:rsidRPr="00A60A7E">
        <w:t xml:space="preserve">3. Identification of the main sources of noise and vibration – this shall include all processes on site, including aspects such as transport noise on site, plant equipment, mechanical operations, etc (amongst others) and their times of operation. </w:t>
      </w:r>
    </w:p>
    <w:p w:rsidR="00FE7C0F" w:rsidRPr="00A60A7E" w:rsidRDefault="00FE7C0F" w:rsidP="00FE7C0F"/>
    <w:p w:rsidR="00FE7C0F" w:rsidRPr="00A60A7E" w:rsidRDefault="00FE7C0F" w:rsidP="00FE7C0F">
      <w:pPr>
        <w:tabs>
          <w:tab w:val="num" w:pos="720"/>
        </w:tabs>
      </w:pPr>
      <w:r w:rsidRPr="00A60A7E">
        <w:t xml:space="preserve">4. Identification of the closest noise sensitive receptors – this shall be carried out after assessing the noise levels in the plant’s perimeter and in the other locations identified in point 2 above under normal operating conditions of the plant. The various monitoring points shall be identified with a unique code and an analyses of the ambient noise to which each monitoring point is subjected to.  </w:t>
      </w:r>
    </w:p>
    <w:p w:rsidR="00FE7C0F" w:rsidRPr="00A60A7E" w:rsidRDefault="00FE7C0F" w:rsidP="00FE7C0F"/>
    <w:p w:rsidR="00FE7C0F" w:rsidRPr="00A60A7E" w:rsidRDefault="00FE7C0F" w:rsidP="00FE7C0F">
      <w:pPr>
        <w:tabs>
          <w:tab w:val="num" w:pos="720"/>
        </w:tabs>
      </w:pPr>
      <w:r w:rsidRPr="00A60A7E">
        <w:t xml:space="preserve">5. Environmental Noise Study – this shall include details of the standards used for measurements, equipment used including calibration details and certificates, resultant measurement data, assessment methods and complaints significance scale. The study is to be carried out according to the latest revisions of ISO1996 and the rating of industrial noise affecting residential areas shall be according to the latest revisions of BS4142. The study should include perimeter noise levels, baseline noise study of sensitive receptor sites, noise impact on site sensitive receipts including day and night background levels. </w:t>
      </w:r>
    </w:p>
    <w:p w:rsidR="00FE7C0F" w:rsidRPr="00A60A7E" w:rsidRDefault="00FE7C0F" w:rsidP="00FE7C0F">
      <w:pPr>
        <w:tabs>
          <w:tab w:val="num" w:pos="720"/>
        </w:tabs>
      </w:pPr>
    </w:p>
    <w:p w:rsidR="00FE7C0F" w:rsidRPr="00A60A7E" w:rsidRDefault="00FE7C0F" w:rsidP="00FE7C0F">
      <w:pPr>
        <w:tabs>
          <w:tab w:val="num" w:pos="720"/>
        </w:tabs>
      </w:pPr>
      <w:r w:rsidRPr="00A60A7E">
        <w:t xml:space="preserve">The data compiled for both day and night is a typical representation of the current situation at all receptor points and the measurement time interval is sufficient enough to obtain representative value of a typical background when the specific noise source will be operating. For facilities </w:t>
      </w:r>
      <w:r w:rsidRPr="00A60A7E">
        <w:lastRenderedPageBreak/>
        <w:t>that operate continuously for 24 hours, it may be appropriate to measure at a time when all other noises have subsided.  If it is possible ‘specific noise’ is estimated by measuring the noise level with and without the facility running.</w:t>
      </w:r>
    </w:p>
    <w:p w:rsidR="00FE7C0F" w:rsidRPr="00A60A7E" w:rsidRDefault="00FE7C0F" w:rsidP="00FE7C0F"/>
    <w:p w:rsidR="00FE7C0F" w:rsidRPr="00A60A7E" w:rsidRDefault="00FE7C0F" w:rsidP="00FE7C0F">
      <w:pPr>
        <w:tabs>
          <w:tab w:val="num" w:pos="720"/>
        </w:tabs>
      </w:pPr>
      <w:r w:rsidRPr="00A60A7E">
        <w:t>6. The monitoring shall be performed exclusively using a calibrated type 1 sound level meter conforming to BS 6698/IEC 61672 Class 1. The use of type 2 sound level meters or less is not considered acceptable and will not be considered. The sound level meter, calibrator and microphone must hold a valid current calibration certificate from an accredited laboratory (ex. UKAS)</w:t>
      </w:r>
    </w:p>
    <w:p w:rsidR="00FE7C0F" w:rsidRPr="00A60A7E" w:rsidRDefault="00FE7C0F" w:rsidP="00FE7C0F">
      <w:pPr>
        <w:tabs>
          <w:tab w:val="num" w:pos="720"/>
        </w:tabs>
      </w:pPr>
    </w:p>
    <w:p w:rsidR="00FE7C0F" w:rsidRPr="00A60A7E" w:rsidRDefault="00FE7C0F" w:rsidP="00FE7C0F">
      <w:pPr>
        <w:tabs>
          <w:tab w:val="num" w:pos="720"/>
        </w:tabs>
      </w:pPr>
      <w:r w:rsidRPr="00A60A7E">
        <w:t>7. Prior to the initial data collection and at the end of the monitoring day, all acoustic instrumentation system such as the sound level meters are calibrated, and checked immediately before and after each series of monitoring readings. Results must be within ±1.0dB, otherwise discarded and read again.</w:t>
      </w:r>
    </w:p>
    <w:p w:rsidR="00FE7C0F" w:rsidRPr="00A60A7E" w:rsidRDefault="00FE7C0F" w:rsidP="00FE7C0F">
      <w:pPr>
        <w:tabs>
          <w:tab w:val="num" w:pos="720"/>
        </w:tabs>
      </w:pPr>
    </w:p>
    <w:p w:rsidR="00FE7C0F" w:rsidRPr="00A60A7E" w:rsidRDefault="00FE7C0F" w:rsidP="00FE7C0F">
      <w:pPr>
        <w:tabs>
          <w:tab w:val="num" w:pos="720"/>
        </w:tabs>
      </w:pPr>
      <w:r w:rsidRPr="00A60A7E">
        <w:t xml:space="preserve">8. As a basis for the collection of background data, monitoring shall be carried out during a period when there are no operations at the facility. If this is not possible, operations are to be temporarily suppressed during readings. If this is still not possible, a measurement at an alternative location where the residual sound is comparable to the assessment location(s) with justifications shall be provided. </w:t>
      </w:r>
    </w:p>
    <w:p w:rsidR="00FE7C0F" w:rsidRPr="00A60A7E" w:rsidRDefault="00FE7C0F" w:rsidP="00FE7C0F">
      <w:pPr>
        <w:tabs>
          <w:tab w:val="num" w:pos="720"/>
        </w:tabs>
      </w:pPr>
    </w:p>
    <w:p w:rsidR="00FE7C0F" w:rsidRPr="00A60A7E" w:rsidRDefault="00FE7C0F" w:rsidP="00FE7C0F">
      <w:pPr>
        <w:tabs>
          <w:tab w:val="num" w:pos="720"/>
        </w:tabs>
      </w:pPr>
      <w:r w:rsidRPr="00A60A7E">
        <w:t xml:space="preserve">In case that operating conditions of the site are significantly different during the day, evening or night periods, the measurement procedure will be repeated for those periods of day/evening or night. Therefore, information from the operator is requested prior to the commencement of the measurements. If the information requested is not provided in time, the Consultants will assume that the site operates uniformly during the day, evening and night periods and measure during the daytime only. However, baseline noise levels would still need to be measured at the nearest noise sensitive locations at night in order to determine the impact. </w:t>
      </w:r>
    </w:p>
    <w:p w:rsidR="00FE7C0F" w:rsidRPr="00A60A7E" w:rsidRDefault="00FE7C0F" w:rsidP="00FE7C0F">
      <w:pPr>
        <w:tabs>
          <w:tab w:val="num" w:pos="720"/>
        </w:tabs>
      </w:pPr>
    </w:p>
    <w:p w:rsidR="00FE7C0F" w:rsidRPr="00A60A7E" w:rsidRDefault="00FE7C0F" w:rsidP="00FE7C0F">
      <w:pPr>
        <w:tabs>
          <w:tab w:val="num" w:pos="720"/>
        </w:tabs>
      </w:pPr>
      <w:r w:rsidRPr="00A60A7E">
        <w:t>9.The background noise measurements shall be accompanied by a critical listening of all the other noise sources present in the background. Due to certain acoustic features such as tonality, impulsivity and intermittency the inclusion of specific noise level plus any adjustment for the different noise characteristic features, the rating level, LAr,Tr should be reported in accordance with BS 4142:2014, and any revision thereof, depending  on the subjective assessment made while taking the readings.</w:t>
      </w:r>
    </w:p>
    <w:p w:rsidR="00FE7C0F" w:rsidRPr="00A60A7E" w:rsidRDefault="00FE7C0F" w:rsidP="00FE7C0F">
      <w:pPr>
        <w:widowControl w:val="0"/>
        <w:autoSpaceDE w:val="0"/>
        <w:autoSpaceDN w:val="0"/>
        <w:adjustRightInd w:val="0"/>
      </w:pPr>
    </w:p>
    <w:p w:rsidR="00FE7C0F" w:rsidRPr="00A60A7E" w:rsidRDefault="00FE7C0F" w:rsidP="00FE7C0F">
      <w:pPr>
        <w:widowControl w:val="0"/>
        <w:autoSpaceDE w:val="0"/>
        <w:autoSpaceDN w:val="0"/>
        <w:adjustRightInd w:val="0"/>
      </w:pPr>
      <w:r w:rsidRPr="00A60A7E">
        <w:t>10. Monitoring shall consider seasonal variations including but not limited to the occurrence of the fireworks and any other similar typical seasonal predominant noise sources. The recommended time periods over a twenty-four hour period are categorized in terms of daytime, from 0700-2300 hrs (LAeq,[16hrs]) and night-time period from 2300 – 0700 hrs (LAeq[8hrs]).</w:t>
      </w:r>
    </w:p>
    <w:p w:rsidR="00FE7C0F" w:rsidRPr="00A60A7E" w:rsidRDefault="00FE7C0F" w:rsidP="00FE7C0F">
      <w:pPr>
        <w:widowControl w:val="0"/>
        <w:autoSpaceDE w:val="0"/>
        <w:autoSpaceDN w:val="0"/>
        <w:adjustRightInd w:val="0"/>
      </w:pPr>
    </w:p>
    <w:p w:rsidR="00FE7C0F" w:rsidRPr="00A60A7E" w:rsidRDefault="00FE7C0F" w:rsidP="00FE7C0F">
      <w:pPr>
        <w:widowControl w:val="0"/>
        <w:autoSpaceDE w:val="0"/>
        <w:autoSpaceDN w:val="0"/>
        <w:adjustRightInd w:val="0"/>
      </w:pPr>
      <w:r w:rsidRPr="00A60A7E">
        <w:t>11. For the propagation of noise from the power plant, the use of ISO 9613, ISO 8297: 1994, ISO 3744:2010and ISO 3746:2010; and any revision thereof (as per the interim methods of the Environmental Noise Directive 2002/49/EC) is strongly recommended.</w:t>
      </w:r>
    </w:p>
    <w:p w:rsidR="00FE7C0F" w:rsidRPr="00A60A7E" w:rsidRDefault="00FE7C0F" w:rsidP="00FE7C0F">
      <w:pPr>
        <w:widowControl w:val="0"/>
        <w:autoSpaceDE w:val="0"/>
        <w:autoSpaceDN w:val="0"/>
        <w:adjustRightInd w:val="0"/>
      </w:pPr>
    </w:p>
    <w:p w:rsidR="00FE7C0F" w:rsidRPr="00A60A7E" w:rsidRDefault="00FE7C0F" w:rsidP="00FE7C0F">
      <w:pPr>
        <w:widowControl w:val="0"/>
        <w:autoSpaceDE w:val="0"/>
        <w:autoSpaceDN w:val="0"/>
        <w:adjustRightInd w:val="0"/>
      </w:pPr>
      <w:r w:rsidRPr="00A60A7E">
        <w:t>12. In the case of multioperator installations where the evaluation and monitoring needs to distinguish between the impact caused by different or interconnected operators within the same installation, the application of the following standards is deemed necessary: standard ISO8297: 1994 and any revision thereof, and ISO37XX series or specifically ISO 9614-2:1996.</w:t>
      </w:r>
    </w:p>
    <w:p w:rsidR="00FE7C0F" w:rsidRPr="00A60A7E" w:rsidRDefault="00FE7C0F" w:rsidP="00FE7C0F">
      <w:pPr>
        <w:widowControl w:val="0"/>
        <w:autoSpaceDE w:val="0"/>
        <w:autoSpaceDN w:val="0"/>
        <w:adjustRightInd w:val="0"/>
      </w:pPr>
    </w:p>
    <w:p w:rsidR="00FE7C0F" w:rsidRPr="00A60A7E" w:rsidRDefault="00FE7C0F" w:rsidP="00FE7C0F">
      <w:pPr>
        <w:widowControl w:val="0"/>
        <w:autoSpaceDE w:val="0"/>
        <w:autoSpaceDN w:val="0"/>
        <w:adjustRightInd w:val="0"/>
      </w:pPr>
      <w:r w:rsidRPr="00A60A7E">
        <w:t xml:space="preserve">13. Impact assessment of noise events on noise sensitive receptor site – this shall include an assessment according to the guidelines BS 4142:2014, ISO1996 and ISO9613 or any other standard and any other standard methodology stipulated by the Authority.  A summary of the data obtained after the study has been carried out in relation to the noise sensitive receptors identified above shall be submitted. </w:t>
      </w:r>
    </w:p>
    <w:p w:rsidR="00FE7C0F" w:rsidRPr="00A60A7E" w:rsidRDefault="00FE7C0F" w:rsidP="00FE7C0F"/>
    <w:p w:rsidR="00FE7C0F" w:rsidRPr="00A60A7E" w:rsidRDefault="00FE7C0F" w:rsidP="00FE7C0F">
      <w:pPr>
        <w:tabs>
          <w:tab w:val="num" w:pos="720"/>
        </w:tabs>
      </w:pPr>
      <w:r w:rsidRPr="00A60A7E">
        <w:t>14. Conclusions and Mitigation measures – this shall include a summary report of findings from the noise monitoring study including the impact assessment of noise events on noise receptors sites and any remedial action and/or mitigation measures to be implemented by the operator in order to reduce impacts resulting from the site of operation.</w:t>
      </w:r>
    </w:p>
    <w:p w:rsidR="00FE7C0F" w:rsidRPr="00A60A7E" w:rsidRDefault="00FE7C0F" w:rsidP="00FE7C0F">
      <w:pPr>
        <w:widowControl w:val="0"/>
        <w:autoSpaceDE w:val="0"/>
        <w:autoSpaceDN w:val="0"/>
        <w:adjustRightInd w:val="0"/>
      </w:pPr>
    </w:p>
    <w:p w:rsidR="00FE7C0F" w:rsidRPr="00A60A7E" w:rsidRDefault="00FE7C0F" w:rsidP="00FE7C0F">
      <w:pPr>
        <w:widowControl w:val="0"/>
        <w:autoSpaceDE w:val="0"/>
        <w:autoSpaceDN w:val="0"/>
        <w:adjustRightInd w:val="0"/>
      </w:pPr>
    </w:p>
    <w:p w:rsidR="00FE7C0F" w:rsidRPr="00A60A7E" w:rsidRDefault="00FE7C0F" w:rsidP="00FE7C0F">
      <w:pPr>
        <w:pBdr>
          <w:top w:val="single" w:sz="4" w:space="1" w:color="auto"/>
        </w:pBdr>
        <w:jc w:val="center"/>
        <w:rPr>
          <w:b/>
        </w:rPr>
      </w:pPr>
    </w:p>
    <w:p w:rsidR="00FE7C0F" w:rsidRPr="00A60A7E" w:rsidRDefault="00FE7C0F" w:rsidP="00FE7C0F"/>
    <w:p w:rsidR="00FE7C0F" w:rsidRPr="00A60A7E" w:rsidRDefault="00FE7C0F" w:rsidP="00FE7C0F"/>
    <w:p w:rsidR="00A942FD" w:rsidRDefault="00A942FD">
      <w:pPr>
        <w:rPr>
          <w:lang w:val="en-US"/>
        </w:rPr>
      </w:pPr>
    </w:p>
    <w:p w:rsidR="00FE7C0F" w:rsidRDefault="00FE7C0F">
      <w:pPr>
        <w:rPr>
          <w:lang w:val="en-US"/>
        </w:rPr>
      </w:pPr>
    </w:p>
    <w:p w:rsidR="00FE7C0F" w:rsidRPr="00FE7C0F" w:rsidRDefault="00FE7C0F">
      <w:pPr>
        <w:rPr>
          <w:lang w:val="en-US"/>
        </w:rPr>
      </w:pPr>
    </w:p>
    <w:sectPr w:rsidR="00FE7C0F" w:rsidRPr="00FE7C0F" w:rsidSect="00FE7C0F">
      <w:pgSz w:w="16838" w:h="11906" w:orient="landscape"/>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533F3"/>
    <w:multiLevelType w:val="hybridMultilevel"/>
    <w:tmpl w:val="4D2621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3927D10"/>
    <w:multiLevelType w:val="hybridMultilevel"/>
    <w:tmpl w:val="A1BE5FC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1C2262B"/>
    <w:multiLevelType w:val="hybridMultilevel"/>
    <w:tmpl w:val="B5AE4A6E"/>
    <w:lvl w:ilvl="0" w:tplc="08090001">
      <w:start w:val="1"/>
      <w:numFmt w:val="lowerLetter"/>
      <w:lvlText w:val="(%1)"/>
      <w:lvlJc w:val="left"/>
      <w:pPr>
        <w:ind w:left="644" w:hanging="360"/>
      </w:pPr>
      <w:rPr>
        <w:rFonts w:hint="default"/>
        <w:b w:val="0"/>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3" w15:restartNumberingAfterBreak="0">
    <w:nsid w:val="69F81109"/>
    <w:multiLevelType w:val="hybridMultilevel"/>
    <w:tmpl w:val="681094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7C0F"/>
    <w:rsid w:val="000522A4"/>
    <w:rsid w:val="000A63C3"/>
    <w:rsid w:val="002057DA"/>
    <w:rsid w:val="00216EAB"/>
    <w:rsid w:val="00234EBF"/>
    <w:rsid w:val="00254464"/>
    <w:rsid w:val="002936E7"/>
    <w:rsid w:val="002A1445"/>
    <w:rsid w:val="00307846"/>
    <w:rsid w:val="0046533C"/>
    <w:rsid w:val="004A1465"/>
    <w:rsid w:val="00552700"/>
    <w:rsid w:val="006522FB"/>
    <w:rsid w:val="00734315"/>
    <w:rsid w:val="0095457C"/>
    <w:rsid w:val="00996A19"/>
    <w:rsid w:val="009B372C"/>
    <w:rsid w:val="009C316A"/>
    <w:rsid w:val="00A36BE0"/>
    <w:rsid w:val="00A54381"/>
    <w:rsid w:val="00A942FD"/>
    <w:rsid w:val="00B52227"/>
    <w:rsid w:val="00B71669"/>
    <w:rsid w:val="00B86CEE"/>
    <w:rsid w:val="00C0101B"/>
    <w:rsid w:val="00C84094"/>
    <w:rsid w:val="00DE6ED8"/>
    <w:rsid w:val="00E55DF9"/>
    <w:rsid w:val="00E83393"/>
    <w:rsid w:val="00EB580C"/>
    <w:rsid w:val="00EC7387"/>
    <w:rsid w:val="00F314A6"/>
    <w:rsid w:val="00F57903"/>
    <w:rsid w:val="00F6198B"/>
    <w:rsid w:val="00FE7C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5F82B"/>
  <w15:docId w15:val="{C35E1DD7-D0D1-4CCE-B457-48225A25F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8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E7C0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E7C0F"/>
    <w:pPr>
      <w:ind w:left="720"/>
      <w:contextualSpacing/>
    </w:pPr>
  </w:style>
  <w:style w:type="character" w:styleId="CommentReference">
    <w:name w:val="annotation reference"/>
    <w:basedOn w:val="DefaultParagraphFont"/>
    <w:uiPriority w:val="99"/>
    <w:semiHidden/>
    <w:unhideWhenUsed/>
    <w:rsid w:val="000522A4"/>
    <w:rPr>
      <w:sz w:val="16"/>
      <w:szCs w:val="16"/>
    </w:rPr>
  </w:style>
  <w:style w:type="paragraph" w:styleId="CommentText">
    <w:name w:val="annotation text"/>
    <w:basedOn w:val="Normal"/>
    <w:link w:val="CommentTextChar"/>
    <w:uiPriority w:val="99"/>
    <w:semiHidden/>
    <w:unhideWhenUsed/>
    <w:rsid w:val="000522A4"/>
    <w:rPr>
      <w:sz w:val="20"/>
      <w:szCs w:val="20"/>
    </w:rPr>
  </w:style>
  <w:style w:type="character" w:customStyle="1" w:styleId="CommentTextChar">
    <w:name w:val="Comment Text Char"/>
    <w:basedOn w:val="DefaultParagraphFont"/>
    <w:link w:val="CommentText"/>
    <w:uiPriority w:val="99"/>
    <w:semiHidden/>
    <w:rsid w:val="000522A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522A4"/>
    <w:rPr>
      <w:b/>
      <w:bCs/>
    </w:rPr>
  </w:style>
  <w:style w:type="character" w:customStyle="1" w:styleId="CommentSubjectChar">
    <w:name w:val="Comment Subject Char"/>
    <w:basedOn w:val="CommentTextChar"/>
    <w:link w:val="CommentSubject"/>
    <w:uiPriority w:val="99"/>
    <w:semiHidden/>
    <w:rsid w:val="000522A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522A4"/>
    <w:rPr>
      <w:rFonts w:ascii="Tahoma" w:hAnsi="Tahoma" w:cs="Tahoma"/>
      <w:sz w:val="16"/>
      <w:szCs w:val="16"/>
    </w:rPr>
  </w:style>
  <w:style w:type="character" w:customStyle="1" w:styleId="BalloonTextChar">
    <w:name w:val="Balloon Text Char"/>
    <w:basedOn w:val="DefaultParagraphFont"/>
    <w:link w:val="BalloonText"/>
    <w:uiPriority w:val="99"/>
    <w:semiHidden/>
    <w:rsid w:val="000522A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11</Pages>
  <Words>2749</Words>
  <Characters>15672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Morgan Bonnici</dc:creator>
  <cp:lastModifiedBy>Michael Sant</cp:lastModifiedBy>
  <cp:revision>6</cp:revision>
  <dcterms:created xsi:type="dcterms:W3CDTF">2019-08-01T10:02:00Z</dcterms:created>
  <dcterms:modified xsi:type="dcterms:W3CDTF">2019-08-01T15:33:00Z</dcterms:modified>
</cp:coreProperties>
</file>